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ajorEastAsia" w:cstheme="majorBidi"/>
          <w:b/>
          <w:color w:val="2F5496"/>
          <w:sz w:val="28"/>
          <w:szCs w:val="32"/>
        </w:rPr>
        <w:id w:val="-1190516634"/>
        <w:docPartObj>
          <w:docPartGallery w:val="Cover Pages"/>
          <w:docPartUnique/>
        </w:docPartObj>
      </w:sdtPr>
      <w:sdtContent>
        <w:p w14:paraId="31D3A2D4" w14:textId="77777777" w:rsidR="00EE79D1" w:rsidRPr="00A5353B" w:rsidRDefault="00EE79D1" w:rsidP="0091128B">
          <w:r w:rsidRPr="00A5353B">
            <w:rPr>
              <w:noProof/>
              <w:lang w:eastAsia="en-GB"/>
            </w:rPr>
            <w:drawing>
              <wp:anchor distT="0" distB="0" distL="114300" distR="114300" simplePos="0" relativeHeight="251667464" behindDoc="1" locked="0" layoutInCell="1" allowOverlap="1" wp14:anchorId="31D3A762" wp14:editId="31D3A763">
                <wp:simplePos x="0" y="0"/>
                <wp:positionH relativeFrom="page">
                  <wp:align>left</wp:align>
                </wp:positionH>
                <wp:positionV relativeFrom="page">
                  <wp:align>top</wp:align>
                </wp:positionV>
                <wp:extent cx="7628255" cy="10788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CRC-Survey-cover-20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8255" cy="10788650"/>
                        </a:xfrm>
                        <a:prstGeom prst="rect">
                          <a:avLst/>
                        </a:prstGeom>
                      </pic:spPr>
                    </pic:pic>
                  </a:graphicData>
                </a:graphic>
                <wp14:sizeRelH relativeFrom="margin">
                  <wp14:pctWidth>0</wp14:pctWidth>
                </wp14:sizeRelH>
                <wp14:sizeRelV relativeFrom="margin">
                  <wp14:pctHeight>0</wp14:pctHeight>
                </wp14:sizeRelV>
              </wp:anchor>
            </w:drawing>
          </w:r>
        </w:p>
        <w:p w14:paraId="31D3A2D5" w14:textId="018D73CB" w:rsidR="00EE79D1" w:rsidRPr="00A5353B" w:rsidRDefault="00DC6E85" w:rsidP="0091128B">
          <w:r w:rsidRPr="00A5353B">
            <w:rPr>
              <w:noProof/>
              <w:lang w:eastAsia="en-GB"/>
            </w:rPr>
            <mc:AlternateContent>
              <mc:Choice Requires="wps">
                <w:drawing>
                  <wp:anchor distT="0" distB="0" distL="114300" distR="114300" simplePos="0" relativeHeight="251669512" behindDoc="0" locked="0" layoutInCell="1" allowOverlap="1" wp14:anchorId="31D3A766" wp14:editId="2840DC8C">
                    <wp:simplePos x="0" y="0"/>
                    <wp:positionH relativeFrom="column">
                      <wp:posOffset>-638175</wp:posOffset>
                    </wp:positionH>
                    <wp:positionV relativeFrom="paragraph">
                      <wp:posOffset>3935095</wp:posOffset>
                    </wp:positionV>
                    <wp:extent cx="7073900" cy="1504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1504950"/>
                            </a:xfrm>
                            <a:prstGeom prst="rect">
                              <a:avLst/>
                            </a:prstGeom>
                            <a:noFill/>
                            <a:ln w="9525">
                              <a:noFill/>
                              <a:miter lim="800000"/>
                              <a:headEnd/>
                              <a:tailEnd/>
                            </a:ln>
                          </wps:spPr>
                          <wps:txbx>
                            <w:txbxContent>
                              <w:p w14:paraId="31D3A788" w14:textId="77777777" w:rsidR="00CA43CC" w:rsidRPr="00DC6E85" w:rsidRDefault="00CA43CC" w:rsidP="0091128B">
                                <w:pPr>
                                  <w:rPr>
                                    <w:rFonts w:ascii="Arial" w:hAnsi="Arial" w:cs="Arial"/>
                                    <w:b/>
                                    <w:bCs/>
                                    <w:color w:val="FFFFFF" w:themeColor="background1"/>
                                    <w:sz w:val="56"/>
                                    <w:szCs w:val="56"/>
                                  </w:rPr>
                                </w:pPr>
                                <w:r w:rsidRPr="00DC6E85">
                                  <w:rPr>
                                    <w:rFonts w:ascii="Arial" w:hAnsi="Arial" w:cs="Arial"/>
                                    <w:b/>
                                    <w:bCs/>
                                    <w:color w:val="FFFFFF" w:themeColor="background1"/>
                                    <w:sz w:val="56"/>
                                    <w:szCs w:val="56"/>
                                  </w:rPr>
                                  <w:t>UKCRC Registered CTU Network –</w:t>
                                </w:r>
                              </w:p>
                              <w:p w14:paraId="31D3A789" w14:textId="600B124C" w:rsidR="00CA43CC" w:rsidRPr="00DC6E85" w:rsidRDefault="003C76EF" w:rsidP="0091128B">
                                <w:pPr>
                                  <w:rPr>
                                    <w:rFonts w:ascii="Arial" w:hAnsi="Arial" w:cs="Arial"/>
                                    <w:b/>
                                    <w:bCs/>
                                    <w:color w:val="FFFFFF" w:themeColor="background1"/>
                                    <w:sz w:val="56"/>
                                    <w:szCs w:val="56"/>
                                  </w:rPr>
                                </w:pPr>
                                <w:r w:rsidRPr="00DC6E85">
                                  <w:rPr>
                                    <w:rFonts w:ascii="Arial" w:hAnsi="Arial" w:cs="Arial"/>
                                    <w:b/>
                                    <w:bCs/>
                                    <w:color w:val="FFFFFF" w:themeColor="background1"/>
                                    <w:sz w:val="56"/>
                                    <w:szCs w:val="56"/>
                                  </w:rPr>
                                  <w:t>Monitoring Access and Source Data Information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3A766" id="_x0000_t202" coordsize="21600,21600" o:spt="202" path="m,l,21600r21600,l21600,xe">
                    <v:stroke joinstyle="miter"/>
                    <v:path gradientshapeok="t" o:connecttype="rect"/>
                  </v:shapetype>
                  <v:shape id="Text Box 2" o:spid="_x0000_s1026" type="#_x0000_t202" style="position:absolute;left:0;text-align:left;margin-left:-50.25pt;margin-top:309.85pt;width:557pt;height:118.5pt;z-index:251669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" filled="f" stroked="f">
                    <v:textbox>
                      <w:txbxContent>
                        <w:p w14:paraId="31D3A788" w14:textId="77777777" w:rsidR="00CA43CC" w:rsidRPr="00DC6E85" w:rsidRDefault="00CA43CC" w:rsidP="0091128B">
                          <w:pPr>
                            <w:rPr>
                              <w:rFonts w:ascii="Arial" w:hAnsi="Arial" w:cs="Arial"/>
                              <w:b/>
                              <w:bCs/>
                              <w:color w:val="FFFFFF" w:themeColor="background1"/>
                              <w:sz w:val="56"/>
                              <w:szCs w:val="56"/>
                            </w:rPr>
                          </w:pPr>
                          <w:r w:rsidRPr="00DC6E85">
                            <w:rPr>
                              <w:rFonts w:ascii="Arial" w:hAnsi="Arial" w:cs="Arial"/>
                              <w:b/>
                              <w:bCs/>
                              <w:color w:val="FFFFFF" w:themeColor="background1"/>
                              <w:sz w:val="56"/>
                              <w:szCs w:val="56"/>
                            </w:rPr>
                            <w:t>UKCRC Registered CTU Network –</w:t>
                          </w:r>
                        </w:p>
                        <w:p w14:paraId="31D3A789" w14:textId="600B124C" w:rsidR="00CA43CC" w:rsidRPr="00DC6E85" w:rsidRDefault="003C76EF" w:rsidP="0091128B">
                          <w:pPr>
                            <w:rPr>
                              <w:rFonts w:ascii="Arial" w:hAnsi="Arial" w:cs="Arial"/>
                              <w:b/>
                              <w:bCs/>
                              <w:color w:val="FFFFFF" w:themeColor="background1"/>
                              <w:sz w:val="56"/>
                              <w:szCs w:val="56"/>
                            </w:rPr>
                          </w:pPr>
                          <w:r w:rsidRPr="00DC6E85">
                            <w:rPr>
                              <w:rFonts w:ascii="Arial" w:hAnsi="Arial" w:cs="Arial"/>
                              <w:b/>
                              <w:bCs/>
                              <w:color w:val="FFFFFF" w:themeColor="background1"/>
                              <w:sz w:val="56"/>
                              <w:szCs w:val="56"/>
                            </w:rPr>
                            <w:t>Monitoring Access and Source Data Information Sheet</w:t>
                          </w:r>
                        </w:p>
                      </w:txbxContent>
                    </v:textbox>
                  </v:shape>
                </w:pict>
              </mc:Fallback>
            </mc:AlternateContent>
          </w:r>
          <w:r w:rsidR="003C76EF" w:rsidRPr="00A5353B">
            <w:rPr>
              <w:noProof/>
              <w:lang w:eastAsia="en-GB"/>
            </w:rPr>
            <mc:AlternateContent>
              <mc:Choice Requires="wps">
                <w:drawing>
                  <wp:anchor distT="0" distB="0" distL="114300" distR="114300" simplePos="0" relativeHeight="251668488" behindDoc="0" locked="0" layoutInCell="1" allowOverlap="1" wp14:anchorId="31D3A764" wp14:editId="2A9FE0AE">
                    <wp:simplePos x="0" y="0"/>
                    <wp:positionH relativeFrom="page">
                      <wp:posOffset>9525</wp:posOffset>
                    </wp:positionH>
                    <wp:positionV relativeFrom="page">
                      <wp:posOffset>4857750</wp:posOffset>
                    </wp:positionV>
                    <wp:extent cx="7559675" cy="1676400"/>
                    <wp:effectExtent l="0" t="0" r="3175" b="0"/>
                    <wp:wrapNone/>
                    <wp:docPr id="58" name="Rectangle 58"/>
                    <wp:cNvGraphicFramePr/>
                    <a:graphic xmlns:a="http://schemas.openxmlformats.org/drawingml/2006/main">
                      <a:graphicData uri="http://schemas.microsoft.com/office/word/2010/wordprocessingShape">
                        <wps:wsp>
                          <wps:cNvSpPr/>
                          <wps:spPr>
                            <a:xfrm>
                              <a:off x="0" y="0"/>
                              <a:ext cx="7559675" cy="1676400"/>
                            </a:xfrm>
                            <a:prstGeom prst="rect">
                              <a:avLst/>
                            </a:prstGeom>
                            <a:solidFill>
                              <a:srgbClr val="0038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6355E" id="Rectangle 58" o:spid="_x0000_s1026" style="position:absolute;margin-left:.75pt;margin-top:382.5pt;width:595.25pt;height:132pt;z-index:25166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" fillcolor="#00387e" stroked="f" strokeweight="1pt">
                    <w10:wrap anchorx="page" anchory="page"/>
                  </v:rect>
                </w:pict>
              </mc:Fallback>
            </mc:AlternateContent>
          </w:r>
          <w:r w:rsidR="00EE79D1" w:rsidRPr="00A5353B">
            <w:br w:type="page"/>
          </w:r>
        </w:p>
        <w:bookmarkStart w:id="0" w:name="_Toc136953357" w:displacedByCustomXml="next"/>
        <w:bookmarkStart w:id="1" w:name="_Toc136953598" w:displacedByCustomXml="next"/>
        <w:sdt>
          <w:sdtPr>
            <w:rPr>
              <w:rFonts w:eastAsiaTheme="minorHAnsi" w:cstheme="minorBidi"/>
              <w:b w:val="0"/>
              <w:color w:val="auto"/>
              <w:sz w:val="22"/>
              <w:szCs w:val="22"/>
            </w:rPr>
            <w:id w:val="729356474"/>
            <w:docPartObj>
              <w:docPartGallery w:val="Table of Contents"/>
              <w:docPartUnique/>
            </w:docPartObj>
          </w:sdtPr>
          <w:sdtEndPr>
            <w:rPr>
              <w:rFonts w:cstheme="minorHAnsi"/>
              <w:noProof/>
              <w:sz w:val="24"/>
              <w:szCs w:val="24"/>
            </w:rPr>
          </w:sdtEndPr>
          <w:sdtContent>
            <w:p w14:paraId="31D3A2E7" w14:textId="77777777" w:rsidR="00252DD0" w:rsidRPr="00DC6E85" w:rsidRDefault="00252DD0" w:rsidP="00DC6E85">
              <w:pPr>
                <w:pStyle w:val="Heading1"/>
                <w:numPr>
                  <w:ilvl w:val="0"/>
                  <w:numId w:val="0"/>
                </w:numPr>
                <w:ind w:left="360" w:hanging="360"/>
                <w:rPr>
                  <w:rStyle w:val="ContentChar"/>
                </w:rPr>
              </w:pPr>
              <w:r w:rsidRPr="00DC6E85">
                <w:rPr>
                  <w:rStyle w:val="ContentChar"/>
                </w:rPr>
                <w:t>Contents</w:t>
              </w:r>
              <w:bookmarkEnd w:id="1"/>
              <w:bookmarkEnd w:id="0"/>
            </w:p>
            <w:p w14:paraId="7121E96F" w14:textId="2FEA6165" w:rsidR="00DC6E85" w:rsidRDefault="00252DD0">
              <w:pPr>
                <w:pStyle w:val="TOC1"/>
                <w:rPr>
                  <w:rFonts w:cstheme="minorBidi"/>
                  <w:noProof/>
                  <w:sz w:val="22"/>
                  <w:szCs w:val="22"/>
                  <w:lang w:val="en-GB" w:eastAsia="en-GB"/>
                </w:rPr>
              </w:pPr>
              <w:r>
                <w:fldChar w:fldCharType="begin"/>
              </w:r>
              <w:r>
                <w:instrText xml:space="preserve"> TOC \o "1-3" \h \z \u </w:instrText>
              </w:r>
              <w:r>
                <w:fldChar w:fldCharType="separate"/>
              </w:r>
            </w:p>
            <w:p w14:paraId="3D054667" w14:textId="527E6867" w:rsidR="00DC6E85" w:rsidRDefault="00000000">
              <w:pPr>
                <w:pStyle w:val="TOC1"/>
                <w:rPr>
                  <w:rFonts w:cstheme="minorBidi"/>
                  <w:noProof/>
                  <w:sz w:val="22"/>
                  <w:szCs w:val="22"/>
                  <w:lang w:val="en-GB" w:eastAsia="en-GB"/>
                </w:rPr>
              </w:pPr>
              <w:hyperlink w:anchor="_Toc136953599" w:history="1">
                <w:r w:rsidR="00DC6E85" w:rsidRPr="00E06A80">
                  <w:rPr>
                    <w:rStyle w:val="Hyperlink"/>
                    <w:noProof/>
                  </w:rPr>
                  <w:t>1.</w:t>
                </w:r>
                <w:r w:rsidR="00DC6E85">
                  <w:rPr>
                    <w:rFonts w:cstheme="minorBidi"/>
                    <w:noProof/>
                    <w:sz w:val="22"/>
                    <w:szCs w:val="22"/>
                    <w:lang w:val="en-GB" w:eastAsia="en-GB"/>
                  </w:rPr>
                  <w:tab/>
                </w:r>
                <w:r w:rsidR="00DC6E85" w:rsidRPr="00E06A80">
                  <w:rPr>
                    <w:rStyle w:val="Hyperlink"/>
                    <w:noProof/>
                  </w:rPr>
                  <w:t>Introduction and scope</w:t>
                </w:r>
                <w:r w:rsidR="00DC6E85">
                  <w:rPr>
                    <w:noProof/>
                    <w:webHidden/>
                  </w:rPr>
                  <w:tab/>
                </w:r>
                <w:r w:rsidR="00DC6E85">
                  <w:rPr>
                    <w:noProof/>
                    <w:webHidden/>
                  </w:rPr>
                  <w:fldChar w:fldCharType="begin"/>
                </w:r>
                <w:r w:rsidR="00DC6E85">
                  <w:rPr>
                    <w:noProof/>
                    <w:webHidden/>
                  </w:rPr>
                  <w:instrText xml:space="preserve"> PAGEREF _Toc136953599 \h </w:instrText>
                </w:r>
                <w:r w:rsidR="00DC6E85">
                  <w:rPr>
                    <w:noProof/>
                    <w:webHidden/>
                  </w:rPr>
                </w:r>
                <w:r w:rsidR="00DC6E85">
                  <w:rPr>
                    <w:noProof/>
                    <w:webHidden/>
                  </w:rPr>
                  <w:fldChar w:fldCharType="separate"/>
                </w:r>
                <w:r w:rsidR="00053B23">
                  <w:rPr>
                    <w:noProof/>
                    <w:webHidden/>
                  </w:rPr>
                  <w:t>2</w:t>
                </w:r>
                <w:r w:rsidR="00DC6E85">
                  <w:rPr>
                    <w:noProof/>
                    <w:webHidden/>
                  </w:rPr>
                  <w:fldChar w:fldCharType="end"/>
                </w:r>
              </w:hyperlink>
            </w:p>
            <w:p w14:paraId="0E6AB9A8" w14:textId="5D8AA2CA" w:rsidR="00DC6E85" w:rsidRDefault="00000000">
              <w:pPr>
                <w:pStyle w:val="TOC1"/>
                <w:rPr>
                  <w:rFonts w:cstheme="minorBidi"/>
                  <w:noProof/>
                  <w:sz w:val="22"/>
                  <w:szCs w:val="22"/>
                  <w:lang w:val="en-GB" w:eastAsia="en-GB"/>
                </w:rPr>
              </w:pPr>
              <w:hyperlink w:anchor="_Toc136953600" w:history="1">
                <w:r w:rsidR="00DC6E85" w:rsidRPr="00E06A80">
                  <w:rPr>
                    <w:rStyle w:val="Hyperlink"/>
                    <w:noProof/>
                  </w:rPr>
                  <w:t>2.</w:t>
                </w:r>
                <w:r w:rsidR="00DC6E85">
                  <w:rPr>
                    <w:rFonts w:cstheme="minorBidi"/>
                    <w:noProof/>
                    <w:sz w:val="22"/>
                    <w:szCs w:val="22"/>
                    <w:lang w:val="en-GB" w:eastAsia="en-GB"/>
                  </w:rPr>
                  <w:tab/>
                </w:r>
                <w:r w:rsidR="00DC6E85" w:rsidRPr="00E06A80">
                  <w:rPr>
                    <w:rStyle w:val="Hyperlink"/>
                    <w:noProof/>
                  </w:rPr>
                  <w:t>Instructions for use</w:t>
                </w:r>
                <w:r w:rsidR="00DC6E85">
                  <w:rPr>
                    <w:noProof/>
                    <w:webHidden/>
                  </w:rPr>
                  <w:tab/>
                </w:r>
                <w:r w:rsidR="00DC6E85">
                  <w:rPr>
                    <w:noProof/>
                    <w:webHidden/>
                  </w:rPr>
                  <w:fldChar w:fldCharType="begin"/>
                </w:r>
                <w:r w:rsidR="00DC6E85">
                  <w:rPr>
                    <w:noProof/>
                    <w:webHidden/>
                  </w:rPr>
                  <w:instrText xml:space="preserve"> PAGEREF _Toc136953600 \h </w:instrText>
                </w:r>
                <w:r w:rsidR="00DC6E85">
                  <w:rPr>
                    <w:noProof/>
                    <w:webHidden/>
                  </w:rPr>
                </w:r>
                <w:r w:rsidR="00DC6E85">
                  <w:rPr>
                    <w:noProof/>
                    <w:webHidden/>
                  </w:rPr>
                  <w:fldChar w:fldCharType="separate"/>
                </w:r>
                <w:r w:rsidR="00053B23">
                  <w:rPr>
                    <w:noProof/>
                    <w:webHidden/>
                  </w:rPr>
                  <w:t>2</w:t>
                </w:r>
                <w:r w:rsidR="00DC6E85">
                  <w:rPr>
                    <w:noProof/>
                    <w:webHidden/>
                  </w:rPr>
                  <w:fldChar w:fldCharType="end"/>
                </w:r>
              </w:hyperlink>
            </w:p>
            <w:p w14:paraId="2F612C83" w14:textId="732F3E10" w:rsidR="00DC6E85" w:rsidRDefault="00000000">
              <w:pPr>
                <w:pStyle w:val="TOC1"/>
                <w:rPr>
                  <w:rFonts w:cstheme="minorBidi"/>
                  <w:noProof/>
                  <w:sz w:val="22"/>
                  <w:szCs w:val="22"/>
                  <w:lang w:val="en-GB" w:eastAsia="en-GB"/>
                </w:rPr>
              </w:pPr>
              <w:hyperlink w:anchor="_Toc136953601" w:history="1">
                <w:r w:rsidR="00DC6E85" w:rsidRPr="00E06A80">
                  <w:rPr>
                    <w:rStyle w:val="Hyperlink"/>
                    <w:noProof/>
                  </w:rPr>
                  <w:t>3.</w:t>
                </w:r>
                <w:r w:rsidR="00DC6E85">
                  <w:rPr>
                    <w:rFonts w:cstheme="minorBidi"/>
                    <w:noProof/>
                    <w:sz w:val="22"/>
                    <w:szCs w:val="22"/>
                    <w:lang w:val="en-GB" w:eastAsia="en-GB"/>
                  </w:rPr>
                  <w:tab/>
                </w:r>
                <w:r w:rsidR="00DC6E85" w:rsidRPr="00E06A80">
                  <w:rPr>
                    <w:rStyle w:val="Hyperlink"/>
                    <w:noProof/>
                  </w:rPr>
                  <w:t>Authors</w:t>
                </w:r>
                <w:r w:rsidR="00DC6E85">
                  <w:rPr>
                    <w:noProof/>
                    <w:webHidden/>
                  </w:rPr>
                  <w:tab/>
                </w:r>
                <w:r w:rsidR="00DC6E85">
                  <w:rPr>
                    <w:noProof/>
                    <w:webHidden/>
                  </w:rPr>
                  <w:fldChar w:fldCharType="begin"/>
                </w:r>
                <w:r w:rsidR="00DC6E85">
                  <w:rPr>
                    <w:noProof/>
                    <w:webHidden/>
                  </w:rPr>
                  <w:instrText xml:space="preserve"> PAGEREF _Toc136953601 \h </w:instrText>
                </w:r>
                <w:r w:rsidR="00DC6E85">
                  <w:rPr>
                    <w:noProof/>
                    <w:webHidden/>
                  </w:rPr>
                </w:r>
                <w:r w:rsidR="00DC6E85">
                  <w:rPr>
                    <w:noProof/>
                    <w:webHidden/>
                  </w:rPr>
                  <w:fldChar w:fldCharType="separate"/>
                </w:r>
                <w:r w:rsidR="00053B23">
                  <w:rPr>
                    <w:noProof/>
                    <w:webHidden/>
                  </w:rPr>
                  <w:t>2</w:t>
                </w:r>
                <w:r w:rsidR="00DC6E85">
                  <w:rPr>
                    <w:noProof/>
                    <w:webHidden/>
                  </w:rPr>
                  <w:fldChar w:fldCharType="end"/>
                </w:r>
              </w:hyperlink>
            </w:p>
            <w:p w14:paraId="3DF56632" w14:textId="56E41B05" w:rsidR="00DC6E85" w:rsidRDefault="00000000">
              <w:pPr>
                <w:pStyle w:val="TOC1"/>
                <w:rPr>
                  <w:rFonts w:cstheme="minorBidi"/>
                  <w:noProof/>
                  <w:sz w:val="22"/>
                  <w:szCs w:val="22"/>
                  <w:lang w:val="en-GB" w:eastAsia="en-GB"/>
                </w:rPr>
              </w:pPr>
              <w:hyperlink w:anchor="_Toc136953602" w:history="1">
                <w:r w:rsidR="00DC6E85" w:rsidRPr="00E06A80">
                  <w:rPr>
                    <w:rStyle w:val="Hyperlink"/>
                    <w:noProof/>
                  </w:rPr>
                  <w:t>4.</w:t>
                </w:r>
                <w:r w:rsidR="00DC6E85">
                  <w:rPr>
                    <w:rFonts w:cstheme="minorBidi"/>
                    <w:noProof/>
                    <w:sz w:val="22"/>
                    <w:szCs w:val="22"/>
                    <w:lang w:val="en-GB" w:eastAsia="en-GB"/>
                  </w:rPr>
                  <w:tab/>
                </w:r>
                <w:r w:rsidR="00DC6E85" w:rsidRPr="00E06A80">
                  <w:rPr>
                    <w:rStyle w:val="Hyperlink"/>
                    <w:noProof/>
                  </w:rPr>
                  <w:t>Monitoring Access and Source Data Information Sheet</w:t>
                </w:r>
                <w:r w:rsidR="00DC6E85">
                  <w:rPr>
                    <w:noProof/>
                    <w:webHidden/>
                  </w:rPr>
                  <w:tab/>
                </w:r>
                <w:r w:rsidR="00DC6E85">
                  <w:rPr>
                    <w:noProof/>
                    <w:webHidden/>
                  </w:rPr>
                  <w:fldChar w:fldCharType="begin"/>
                </w:r>
                <w:r w:rsidR="00DC6E85">
                  <w:rPr>
                    <w:noProof/>
                    <w:webHidden/>
                  </w:rPr>
                  <w:instrText xml:space="preserve"> PAGEREF _Toc136953602 \h </w:instrText>
                </w:r>
                <w:r w:rsidR="00DC6E85">
                  <w:rPr>
                    <w:noProof/>
                    <w:webHidden/>
                  </w:rPr>
                </w:r>
                <w:r w:rsidR="00DC6E85">
                  <w:rPr>
                    <w:noProof/>
                    <w:webHidden/>
                  </w:rPr>
                  <w:fldChar w:fldCharType="separate"/>
                </w:r>
                <w:r w:rsidR="00053B23">
                  <w:rPr>
                    <w:noProof/>
                    <w:webHidden/>
                  </w:rPr>
                  <w:t>3</w:t>
                </w:r>
                <w:r w:rsidR="00DC6E85">
                  <w:rPr>
                    <w:noProof/>
                    <w:webHidden/>
                  </w:rPr>
                  <w:fldChar w:fldCharType="end"/>
                </w:r>
              </w:hyperlink>
            </w:p>
            <w:p w14:paraId="0A5E6662" w14:textId="0AFB3AE7" w:rsidR="00DC6E85" w:rsidRDefault="00000000">
              <w:pPr>
                <w:pStyle w:val="TOC1"/>
                <w:rPr>
                  <w:rFonts w:cstheme="minorBidi"/>
                  <w:noProof/>
                  <w:sz w:val="22"/>
                  <w:szCs w:val="22"/>
                  <w:lang w:val="en-GB" w:eastAsia="en-GB"/>
                </w:rPr>
              </w:pPr>
              <w:hyperlink w:anchor="_Toc136953603" w:history="1">
                <w:r w:rsidR="00DC6E85" w:rsidRPr="00E06A80">
                  <w:rPr>
                    <w:rStyle w:val="Hyperlink"/>
                    <w:noProof/>
                  </w:rPr>
                  <w:t>Appendix 1 – Useful guidance on external use and access to EHRs</w:t>
                </w:r>
                <w:r w:rsidR="00DC6E85">
                  <w:rPr>
                    <w:noProof/>
                    <w:webHidden/>
                  </w:rPr>
                  <w:tab/>
                </w:r>
                <w:r w:rsidR="00DC6E85">
                  <w:rPr>
                    <w:noProof/>
                    <w:webHidden/>
                  </w:rPr>
                  <w:fldChar w:fldCharType="begin"/>
                </w:r>
                <w:r w:rsidR="00DC6E85">
                  <w:rPr>
                    <w:noProof/>
                    <w:webHidden/>
                  </w:rPr>
                  <w:instrText xml:space="preserve"> PAGEREF _Toc136953603 \h </w:instrText>
                </w:r>
                <w:r w:rsidR="00DC6E85">
                  <w:rPr>
                    <w:noProof/>
                    <w:webHidden/>
                  </w:rPr>
                </w:r>
                <w:r w:rsidR="00DC6E85">
                  <w:rPr>
                    <w:noProof/>
                    <w:webHidden/>
                  </w:rPr>
                  <w:fldChar w:fldCharType="separate"/>
                </w:r>
                <w:r w:rsidR="00053B23">
                  <w:rPr>
                    <w:noProof/>
                    <w:webHidden/>
                  </w:rPr>
                  <w:t>6</w:t>
                </w:r>
                <w:r w:rsidR="00DC6E85">
                  <w:rPr>
                    <w:noProof/>
                    <w:webHidden/>
                  </w:rPr>
                  <w:fldChar w:fldCharType="end"/>
                </w:r>
              </w:hyperlink>
            </w:p>
            <w:p w14:paraId="31D3A2FE" w14:textId="628A6563" w:rsidR="00252DD0" w:rsidRDefault="00252DD0" w:rsidP="0091128B">
              <w:r>
                <w:rPr>
                  <w:b/>
                  <w:noProof/>
                </w:rPr>
                <w:fldChar w:fldCharType="end"/>
              </w:r>
            </w:p>
          </w:sdtContent>
        </w:sdt>
        <w:p w14:paraId="31D3A2FF" w14:textId="77777777" w:rsidR="00C20049" w:rsidRPr="00A5353B" w:rsidRDefault="00C20049" w:rsidP="0091128B"/>
        <w:p w14:paraId="31D3A300" w14:textId="77777777" w:rsidR="00A50907" w:rsidRDefault="00A50907" w:rsidP="0091128B">
          <w:r>
            <w:br w:type="page"/>
          </w:r>
        </w:p>
        <w:p w14:paraId="12B92ECF" w14:textId="77777777" w:rsidR="003C76EF" w:rsidRPr="003C76EF" w:rsidRDefault="003C76EF" w:rsidP="0091128B">
          <w:pPr>
            <w:pStyle w:val="Title"/>
          </w:pPr>
          <w:r w:rsidRPr="003C76EF">
            <w:lastRenderedPageBreak/>
            <w:t xml:space="preserve">Monitoring Access and Source Data </w:t>
          </w:r>
        </w:p>
        <w:p w14:paraId="654569CD" w14:textId="77777777" w:rsidR="003C76EF" w:rsidRPr="003C76EF" w:rsidRDefault="003C76EF" w:rsidP="0091128B">
          <w:pPr>
            <w:pStyle w:val="Title"/>
          </w:pPr>
          <w:r w:rsidRPr="003C76EF">
            <w:t>Information Sheet</w:t>
          </w:r>
        </w:p>
        <w:p w14:paraId="3E2927A3" w14:textId="4BE2640B" w:rsidR="003C76EF" w:rsidRDefault="003C76EF" w:rsidP="0091128B">
          <w:pPr>
            <w:pStyle w:val="Heading1"/>
            <w:numPr>
              <w:ilvl w:val="0"/>
              <w:numId w:val="0"/>
            </w:numPr>
            <w:ind w:left="360"/>
          </w:pPr>
        </w:p>
        <w:p w14:paraId="1A92F477" w14:textId="77777777" w:rsidR="003C76EF" w:rsidRPr="003C76EF" w:rsidRDefault="003C76EF" w:rsidP="0091128B"/>
        <w:p w14:paraId="245F6CAA" w14:textId="40EE76B2" w:rsidR="003C76EF" w:rsidRDefault="003C76EF">
          <w:pPr>
            <w:pStyle w:val="Heading1"/>
            <w:numPr>
              <w:ilvl w:val="0"/>
              <w:numId w:val="3"/>
            </w:numPr>
          </w:pPr>
          <w:bookmarkStart w:id="2" w:name="_Toc136953599"/>
          <w:r w:rsidRPr="0091128B">
            <w:t>Introduction</w:t>
          </w:r>
          <w:r>
            <w:t xml:space="preserve"> and scope</w:t>
          </w:r>
          <w:bookmarkEnd w:id="2"/>
        </w:p>
        <w:p w14:paraId="31D3A303" w14:textId="6DEFB712" w:rsidR="00A50907" w:rsidRPr="0091128B" w:rsidRDefault="003C76EF" w:rsidP="0091128B">
          <w:r w:rsidRPr="0091128B">
            <w:t>This Monitoring Access and Source Data Information Sheet is intended for use by trialists at UK CRC Registered units performing remote and on-site monitoring activities. This resource is designed to be completed by the participating site team to confirm how monitoring access can be obtained, via the systems already in place, at a participating site. This resource is not designed to assess the compliance of existing systems, though relevant and useful guidance on considerations of the use of electronic health records (EHRs) in research is provided in Appendix 1. This resource may need to be adapted to meet Sponsor/CTU and/or trial-specific requirements.</w:t>
          </w:r>
        </w:p>
        <w:p w14:paraId="522695D9" w14:textId="74E93B18" w:rsidR="003C76EF" w:rsidRDefault="003C76EF" w:rsidP="0091128B"/>
        <w:p w14:paraId="328D0C91" w14:textId="01310545" w:rsidR="002B7ABA" w:rsidRDefault="002B7ABA">
          <w:pPr>
            <w:pStyle w:val="Heading1"/>
          </w:pPr>
          <w:bookmarkStart w:id="3" w:name="_Toc136953600"/>
          <w:r w:rsidRPr="002B7ABA">
            <w:t>Instructions for use</w:t>
          </w:r>
          <w:bookmarkEnd w:id="3"/>
        </w:p>
        <w:p w14:paraId="1ED1238E" w14:textId="554FB270" w:rsidR="003C76EF" w:rsidRDefault="003C76EF" w:rsidP="0091128B">
          <w:r>
            <w:t>Complete one sheet for each participating site where monitoring activities will be conducted. This resource is designed to be completed by the participating site team</w:t>
          </w:r>
        </w:p>
        <w:p w14:paraId="6D7D4C60" w14:textId="7AE7E8F8" w:rsidR="0024617C" w:rsidRDefault="0024617C" w:rsidP="0091128B"/>
        <w:p w14:paraId="3E1591E8" w14:textId="23848603" w:rsidR="0024617C" w:rsidRPr="00A5353B" w:rsidRDefault="0024617C">
          <w:pPr>
            <w:pStyle w:val="Heading1"/>
          </w:pPr>
          <w:bookmarkStart w:id="4" w:name="_Toc136953601"/>
          <w:r w:rsidRPr="00A5353B">
            <w:t>Authors</w:t>
          </w:r>
          <w:bookmarkEnd w:id="4"/>
        </w:p>
        <w:p w14:paraId="21776289" w14:textId="77777777" w:rsidR="00DE1FF2" w:rsidRDefault="00DE1FF2" w:rsidP="00DE1FF2">
          <w:r w:rsidRPr="00B057B5">
            <w:t>Melanie Boulter – Nottingham Clinical Trials Unit</w:t>
          </w:r>
        </w:p>
        <w:p w14:paraId="5C8B4B0B" w14:textId="72DC79C7" w:rsidR="0024617C" w:rsidRDefault="0024617C" w:rsidP="00DE1FF2">
          <w:r w:rsidRPr="00A5353B">
            <w:t>Lisa Fox – Institute of Cancer Research Clinical Trials and Statistics Unit</w:t>
          </w:r>
        </w:p>
        <w:p w14:paraId="25AE955C" w14:textId="26F0148F" w:rsidR="00DE1FF2" w:rsidRPr="00A5353B" w:rsidRDefault="00DE1FF2" w:rsidP="00DE1FF2">
          <w:r w:rsidRPr="00DE1FF2">
            <w:t>Krista Wills – CR UK &amp; UCL Cancer Trials Centre</w:t>
          </w:r>
        </w:p>
        <w:p w14:paraId="2DE17A17" w14:textId="7B0EABB1" w:rsidR="0024617C" w:rsidRPr="00321BB9" w:rsidRDefault="00DC6E85" w:rsidP="00DE1FF2">
          <w:r>
            <w:t>With input from the UKCRC Registered CTU Network’s Monitoring Task &amp; Finish Group</w:t>
          </w:r>
        </w:p>
        <w:p w14:paraId="5E1B3891" w14:textId="55560CBC" w:rsidR="003C76EF" w:rsidRDefault="003C76EF" w:rsidP="0091128B"/>
        <w:p w14:paraId="61335E03" w14:textId="0AAA9181" w:rsidR="003C76EF" w:rsidRDefault="003C76EF" w:rsidP="0091128B"/>
        <w:p w14:paraId="4C9CB15E" w14:textId="57A4C726" w:rsidR="002B7ABA" w:rsidRDefault="002B7ABA" w:rsidP="0091128B">
          <w:r>
            <w:br w:type="page"/>
          </w:r>
        </w:p>
        <w:p w14:paraId="6B8BE35F" w14:textId="3434D04F" w:rsidR="002B7ABA" w:rsidRPr="003C76EF" w:rsidRDefault="002B7ABA">
          <w:pPr>
            <w:pStyle w:val="Heading1"/>
          </w:pPr>
          <w:bookmarkStart w:id="5" w:name="_Toc136953602"/>
          <w:r w:rsidRPr="003C76EF">
            <w:lastRenderedPageBreak/>
            <w:t>Monitoring Access and Source Data Information Sheet</w:t>
          </w:r>
          <w:bookmarkEnd w:id="5"/>
        </w:p>
        <w:p w14:paraId="5EDCF6BD" w14:textId="77777777" w:rsidR="0091128B" w:rsidRDefault="0091128B" w:rsidP="0091128B"/>
        <w:p w14:paraId="63B2101C" w14:textId="77777777" w:rsidR="0091128B" w:rsidRPr="0024617C" w:rsidRDefault="0091128B">
          <w:pPr>
            <w:pStyle w:val="ListParagraph"/>
            <w:numPr>
              <w:ilvl w:val="0"/>
              <w:numId w:val="2"/>
            </w:numPr>
            <w:ind w:left="426"/>
            <w:rPr>
              <w:b/>
              <w:bCs/>
              <w:sz w:val="26"/>
              <w:szCs w:val="26"/>
            </w:rPr>
          </w:pPr>
          <w:r w:rsidRPr="0024617C">
            <w:rPr>
              <w:b/>
              <w:bCs/>
              <w:sz w:val="26"/>
              <w:szCs w:val="26"/>
            </w:rPr>
            <w:t>Participating Site details</w:t>
          </w:r>
        </w:p>
        <w:p w14:paraId="294B3B39" w14:textId="77777777" w:rsidR="0091128B" w:rsidRDefault="0091128B" w:rsidP="0091128B">
          <w:pPr>
            <w:pStyle w:val="ListParagraph"/>
            <w:ind w:left="426"/>
          </w:pPr>
        </w:p>
        <w:p w14:paraId="3D2B1D00" w14:textId="4B1C80D7" w:rsidR="0091128B" w:rsidRDefault="0091128B" w:rsidP="0091128B">
          <w:pPr>
            <w:pStyle w:val="ListParagraph"/>
            <w:ind w:left="426"/>
          </w:pPr>
          <w:r w:rsidRPr="00BB7631">
            <w:t xml:space="preserve">Please </w:t>
          </w:r>
          <w:r>
            <w:t>complete</w:t>
          </w:r>
          <w:r w:rsidRPr="00BB7631">
            <w:t xml:space="preserve"> the following site-specific information</w:t>
          </w:r>
        </w:p>
        <w:p w14:paraId="1F878F19" w14:textId="77777777" w:rsidR="0024617C" w:rsidRPr="0091128B" w:rsidRDefault="0024617C" w:rsidP="0091128B">
          <w:pPr>
            <w:pStyle w:val="ListParagraph"/>
            <w:ind w:left="426"/>
            <w:rPr>
              <w:b/>
              <w:bCs/>
            </w:rPr>
          </w:pPr>
        </w:p>
        <w:tbl>
          <w:tblPr>
            <w:tblStyle w:val="TableGrid"/>
            <w:tblW w:w="9640" w:type="dxa"/>
            <w:tblInd w:w="-289" w:type="dxa"/>
            <w:tblLook w:val="04A0" w:firstRow="1" w:lastRow="0" w:firstColumn="1" w:lastColumn="0" w:noHBand="0" w:noVBand="1"/>
          </w:tblPr>
          <w:tblGrid>
            <w:gridCol w:w="4820"/>
            <w:gridCol w:w="4820"/>
          </w:tblGrid>
          <w:tr w:rsidR="0091128B" w14:paraId="023287F6" w14:textId="77777777" w:rsidTr="0091128B">
            <w:tc>
              <w:tcPr>
                <w:tcW w:w="4820" w:type="dxa"/>
              </w:tcPr>
              <w:p w14:paraId="3A045700" w14:textId="77777777" w:rsidR="0091128B" w:rsidRPr="0024617C" w:rsidRDefault="0091128B" w:rsidP="0091128B">
                <w:pPr>
                  <w:ind w:left="38"/>
                  <w:rPr>
                    <w:b/>
                    <w:bCs/>
                  </w:rPr>
                </w:pPr>
                <w:r w:rsidRPr="0024617C">
                  <w:rPr>
                    <w:b/>
                    <w:bCs/>
                  </w:rPr>
                  <w:t>Trial name</w:t>
                </w:r>
              </w:p>
            </w:tc>
            <w:tc>
              <w:tcPr>
                <w:tcW w:w="4820" w:type="dxa"/>
              </w:tcPr>
              <w:p w14:paraId="538A7836" w14:textId="77777777" w:rsidR="0091128B" w:rsidRDefault="0091128B" w:rsidP="0091128B"/>
            </w:tc>
          </w:tr>
          <w:tr w:rsidR="0091128B" w14:paraId="620625D5" w14:textId="77777777" w:rsidTr="0091128B">
            <w:tc>
              <w:tcPr>
                <w:tcW w:w="4820" w:type="dxa"/>
              </w:tcPr>
              <w:p w14:paraId="6796A1C3" w14:textId="77777777" w:rsidR="0091128B" w:rsidRPr="0024617C" w:rsidRDefault="0091128B" w:rsidP="0091128B">
                <w:pPr>
                  <w:ind w:left="38"/>
                  <w:rPr>
                    <w:b/>
                    <w:bCs/>
                  </w:rPr>
                </w:pPr>
                <w:r w:rsidRPr="0024617C">
                  <w:rPr>
                    <w:b/>
                    <w:bCs/>
                  </w:rPr>
                  <w:t xml:space="preserve">Participating Site </w:t>
                </w:r>
              </w:p>
            </w:tc>
            <w:tc>
              <w:tcPr>
                <w:tcW w:w="4820" w:type="dxa"/>
              </w:tcPr>
              <w:p w14:paraId="18C894EE" w14:textId="77777777" w:rsidR="0091128B" w:rsidRDefault="0091128B" w:rsidP="0091128B"/>
            </w:tc>
          </w:tr>
          <w:tr w:rsidR="0091128B" w14:paraId="6F1FAFD4" w14:textId="77777777" w:rsidTr="0091128B">
            <w:tc>
              <w:tcPr>
                <w:tcW w:w="4820" w:type="dxa"/>
              </w:tcPr>
              <w:p w14:paraId="20E63F23" w14:textId="77777777" w:rsidR="0091128B" w:rsidRPr="0024617C" w:rsidRDefault="0091128B" w:rsidP="0091128B">
                <w:pPr>
                  <w:ind w:left="38"/>
                  <w:rPr>
                    <w:b/>
                    <w:bCs/>
                  </w:rPr>
                </w:pPr>
                <w:r w:rsidRPr="0024617C">
                  <w:rPr>
                    <w:b/>
                    <w:bCs/>
                  </w:rPr>
                  <w:t>Participating Site - Principal Investigator</w:t>
                </w:r>
              </w:p>
            </w:tc>
            <w:tc>
              <w:tcPr>
                <w:tcW w:w="4820" w:type="dxa"/>
              </w:tcPr>
              <w:p w14:paraId="3C10E4A0" w14:textId="77777777" w:rsidR="0091128B" w:rsidRDefault="0091128B" w:rsidP="0091128B"/>
            </w:tc>
          </w:tr>
          <w:tr w:rsidR="0091128B" w14:paraId="1BE94097" w14:textId="77777777" w:rsidTr="0091128B">
            <w:tc>
              <w:tcPr>
                <w:tcW w:w="4820" w:type="dxa"/>
              </w:tcPr>
              <w:p w14:paraId="2DA952D3" w14:textId="77777777" w:rsidR="0091128B" w:rsidRPr="0024617C" w:rsidRDefault="0091128B" w:rsidP="0091128B">
                <w:pPr>
                  <w:ind w:left="38"/>
                  <w:rPr>
                    <w:b/>
                    <w:bCs/>
                  </w:rPr>
                </w:pPr>
                <w:r w:rsidRPr="0024617C">
                  <w:rPr>
                    <w:b/>
                    <w:bCs/>
                  </w:rPr>
                  <w:t>Participating Site - Contact for monitoring</w:t>
                </w:r>
              </w:p>
            </w:tc>
            <w:tc>
              <w:tcPr>
                <w:tcW w:w="4820" w:type="dxa"/>
              </w:tcPr>
              <w:p w14:paraId="53DB3767" w14:textId="77777777" w:rsidR="0091128B" w:rsidRDefault="0091128B" w:rsidP="0091128B"/>
            </w:tc>
          </w:tr>
          <w:tr w:rsidR="0091128B" w14:paraId="57D9C6F4" w14:textId="77777777" w:rsidTr="0091128B">
            <w:trPr>
              <w:trHeight w:val="643"/>
            </w:trPr>
            <w:tc>
              <w:tcPr>
                <w:tcW w:w="4820" w:type="dxa"/>
              </w:tcPr>
              <w:p w14:paraId="5E5F8FFC" w14:textId="77777777" w:rsidR="0091128B" w:rsidRPr="0024617C" w:rsidRDefault="0091128B" w:rsidP="0091128B">
                <w:pPr>
                  <w:ind w:left="38"/>
                  <w:rPr>
                    <w:b/>
                    <w:bCs/>
                  </w:rPr>
                </w:pPr>
                <w:r w:rsidRPr="0024617C">
                  <w:rPr>
                    <w:b/>
                    <w:bCs/>
                  </w:rPr>
                  <w:t>Participating Site Department/Address</w:t>
                </w:r>
              </w:p>
            </w:tc>
            <w:tc>
              <w:tcPr>
                <w:tcW w:w="4820" w:type="dxa"/>
              </w:tcPr>
              <w:p w14:paraId="13239A0E" w14:textId="77777777" w:rsidR="0091128B" w:rsidRDefault="0091128B" w:rsidP="0091128B"/>
            </w:tc>
          </w:tr>
        </w:tbl>
        <w:p w14:paraId="58B25D80" w14:textId="5DC88F8C" w:rsidR="0091128B" w:rsidRDefault="0091128B" w:rsidP="0091128B">
          <w:pPr>
            <w:pStyle w:val="ListParagraph"/>
          </w:pPr>
        </w:p>
        <w:p w14:paraId="7237DDCD" w14:textId="77777777" w:rsidR="0091128B" w:rsidRDefault="0091128B" w:rsidP="0091128B">
          <w:pPr>
            <w:pStyle w:val="ListParagraph"/>
          </w:pPr>
        </w:p>
        <w:p w14:paraId="7C561772" w14:textId="77777777" w:rsidR="0091128B" w:rsidRPr="0024617C" w:rsidRDefault="0091128B">
          <w:pPr>
            <w:pStyle w:val="ListParagraph"/>
            <w:numPr>
              <w:ilvl w:val="0"/>
              <w:numId w:val="2"/>
            </w:numPr>
            <w:ind w:left="426"/>
            <w:rPr>
              <w:b/>
              <w:bCs/>
              <w:sz w:val="26"/>
              <w:szCs w:val="26"/>
            </w:rPr>
          </w:pPr>
          <w:r w:rsidRPr="0024617C">
            <w:rPr>
              <w:b/>
              <w:bCs/>
              <w:sz w:val="26"/>
              <w:szCs w:val="26"/>
            </w:rPr>
            <w:t>Source Data Location</w:t>
          </w:r>
        </w:p>
        <w:p w14:paraId="42FFB7F1" w14:textId="77777777" w:rsidR="0091128B" w:rsidRDefault="0091128B" w:rsidP="0091128B">
          <w:pPr>
            <w:pStyle w:val="ListParagraph"/>
          </w:pPr>
        </w:p>
        <w:p w14:paraId="6C618B1F" w14:textId="0DCE6B86" w:rsidR="0091128B" w:rsidRPr="0024617C" w:rsidRDefault="0091128B" w:rsidP="00B057B5">
          <w:pPr>
            <w:pStyle w:val="ListParagraph"/>
            <w:spacing w:line="276" w:lineRule="auto"/>
            <w:ind w:left="426"/>
          </w:pPr>
          <w:r w:rsidRPr="008B1179">
            <w:t xml:space="preserve">Please </w:t>
          </w:r>
          <w:r>
            <w:t>complete</w:t>
          </w:r>
          <w:r w:rsidRPr="008B1179">
            <w:t xml:space="preserve"> the following information</w:t>
          </w:r>
          <w:r>
            <w:t xml:space="preserve"> to document the location of source data/documents.</w:t>
          </w:r>
        </w:p>
        <w:p w14:paraId="75230B96" w14:textId="77777777" w:rsidR="0091128B" w:rsidRPr="00BB7631" w:rsidRDefault="0091128B" w:rsidP="00B057B5">
          <w:pPr>
            <w:pStyle w:val="ListParagraph"/>
            <w:ind w:left="426"/>
          </w:pPr>
        </w:p>
        <w:tbl>
          <w:tblPr>
            <w:tblStyle w:val="TableGrid"/>
            <w:tblW w:w="9730" w:type="dxa"/>
            <w:tblInd w:w="-289" w:type="dxa"/>
            <w:tblLook w:val="04A0" w:firstRow="1" w:lastRow="0" w:firstColumn="1" w:lastColumn="0" w:noHBand="0" w:noVBand="1"/>
          </w:tblPr>
          <w:tblGrid>
            <w:gridCol w:w="2978"/>
            <w:gridCol w:w="1984"/>
            <w:gridCol w:w="2410"/>
            <w:gridCol w:w="2358"/>
          </w:tblGrid>
          <w:tr w:rsidR="0024617C" w14:paraId="03F28377" w14:textId="77777777" w:rsidTr="0024617C">
            <w:trPr>
              <w:tblHeader/>
            </w:trPr>
            <w:tc>
              <w:tcPr>
                <w:tcW w:w="2978" w:type="dxa"/>
                <w:shd w:val="clear" w:color="auto" w:fill="D9D9D9" w:themeFill="background1" w:themeFillShade="D9"/>
              </w:tcPr>
              <w:p w14:paraId="5C8065E9" w14:textId="77777777" w:rsidR="0091128B" w:rsidRPr="0024617C" w:rsidRDefault="0091128B" w:rsidP="0091128B">
                <w:pPr>
                  <w:ind w:left="38"/>
                  <w:rPr>
                    <w:b/>
                    <w:bCs/>
                  </w:rPr>
                </w:pPr>
                <w:r w:rsidRPr="0024617C">
                  <w:rPr>
                    <w:b/>
                    <w:bCs/>
                  </w:rPr>
                  <w:t>Source document</w:t>
                </w:r>
              </w:p>
              <w:p w14:paraId="44D2958E" w14:textId="77777777" w:rsidR="0091128B" w:rsidRPr="00BB7631" w:rsidRDefault="0091128B" w:rsidP="0091128B">
                <w:pPr>
                  <w:ind w:left="38"/>
                </w:pPr>
                <w:r w:rsidRPr="00BB7631">
                  <w:t>[adapt to trial-specific requirements]</w:t>
                </w:r>
              </w:p>
            </w:tc>
            <w:tc>
              <w:tcPr>
                <w:tcW w:w="1984" w:type="dxa"/>
                <w:shd w:val="clear" w:color="auto" w:fill="D9D9D9" w:themeFill="background1" w:themeFillShade="D9"/>
              </w:tcPr>
              <w:p w14:paraId="5DC0305E" w14:textId="77777777" w:rsidR="0091128B" w:rsidRPr="0024617C" w:rsidRDefault="0091128B" w:rsidP="0091128B">
                <w:pPr>
                  <w:ind w:left="38"/>
                  <w:rPr>
                    <w:b/>
                    <w:bCs/>
                  </w:rPr>
                </w:pPr>
                <w:r w:rsidRPr="0024617C">
                  <w:rPr>
                    <w:b/>
                    <w:bCs/>
                  </w:rPr>
                  <w:t xml:space="preserve">Format </w:t>
                </w:r>
              </w:p>
              <w:p w14:paraId="310C6070" w14:textId="77777777" w:rsidR="0091128B" w:rsidRPr="00F417EB" w:rsidRDefault="0091128B" w:rsidP="0091128B">
                <w:pPr>
                  <w:ind w:left="38"/>
                </w:pPr>
                <w:r w:rsidRPr="00F417EB">
                  <w:t>(electronic, paper or electronic &amp; paper)</w:t>
                </w:r>
              </w:p>
            </w:tc>
            <w:tc>
              <w:tcPr>
                <w:tcW w:w="2410" w:type="dxa"/>
                <w:shd w:val="clear" w:color="auto" w:fill="D9D9D9" w:themeFill="background1" w:themeFillShade="D9"/>
              </w:tcPr>
              <w:p w14:paraId="42DC7DCE" w14:textId="77777777" w:rsidR="0091128B" w:rsidRPr="0024617C" w:rsidRDefault="0091128B" w:rsidP="0091128B">
                <w:pPr>
                  <w:ind w:left="38"/>
                  <w:rPr>
                    <w:b/>
                    <w:bCs/>
                  </w:rPr>
                </w:pPr>
                <w:r w:rsidRPr="0024617C">
                  <w:rPr>
                    <w:b/>
                    <w:bCs/>
                  </w:rPr>
                  <w:t>If electronic, name of system(s)</w:t>
                </w:r>
              </w:p>
            </w:tc>
            <w:tc>
              <w:tcPr>
                <w:tcW w:w="2358" w:type="dxa"/>
                <w:shd w:val="clear" w:color="auto" w:fill="D9D9D9" w:themeFill="background1" w:themeFillShade="D9"/>
              </w:tcPr>
              <w:p w14:paraId="1FD32EDD" w14:textId="77777777" w:rsidR="0091128B" w:rsidRPr="0024617C" w:rsidRDefault="0091128B" w:rsidP="0091128B">
                <w:pPr>
                  <w:ind w:left="38"/>
                  <w:rPr>
                    <w:b/>
                    <w:bCs/>
                  </w:rPr>
                </w:pPr>
                <w:r w:rsidRPr="0024617C">
                  <w:rPr>
                    <w:b/>
                    <w:bCs/>
                  </w:rPr>
                  <w:t>If paper, confirm location/department</w:t>
                </w:r>
              </w:p>
              <w:p w14:paraId="03B9A4C3" w14:textId="77777777" w:rsidR="0091128B" w:rsidRDefault="0091128B" w:rsidP="0091128B">
                <w:pPr>
                  <w:ind w:left="38"/>
                </w:pPr>
                <w:r>
                  <w:t xml:space="preserve"> </w:t>
                </w:r>
              </w:p>
            </w:tc>
          </w:tr>
          <w:tr w:rsidR="0091128B" w14:paraId="43ED3623" w14:textId="77777777" w:rsidTr="0024617C">
            <w:tc>
              <w:tcPr>
                <w:tcW w:w="2978" w:type="dxa"/>
              </w:tcPr>
              <w:p w14:paraId="09AA2FAB" w14:textId="77777777" w:rsidR="0091128B" w:rsidRPr="00A37169" w:rsidRDefault="0091128B" w:rsidP="0091128B">
                <w:pPr>
                  <w:ind w:left="38"/>
                </w:pPr>
                <w:r w:rsidRPr="00A37169">
                  <w:t>Informed consent form</w:t>
                </w:r>
              </w:p>
            </w:tc>
            <w:tc>
              <w:tcPr>
                <w:tcW w:w="1984" w:type="dxa"/>
              </w:tcPr>
              <w:p w14:paraId="60F378E1" w14:textId="77777777" w:rsidR="0091128B" w:rsidRDefault="0091128B" w:rsidP="0091128B"/>
            </w:tc>
            <w:tc>
              <w:tcPr>
                <w:tcW w:w="2410" w:type="dxa"/>
              </w:tcPr>
              <w:p w14:paraId="77712DB2" w14:textId="77777777" w:rsidR="0091128B" w:rsidRDefault="0091128B" w:rsidP="0091128B"/>
            </w:tc>
            <w:tc>
              <w:tcPr>
                <w:tcW w:w="2358" w:type="dxa"/>
              </w:tcPr>
              <w:p w14:paraId="4BF2FD53" w14:textId="77777777" w:rsidR="0091128B" w:rsidRDefault="0091128B" w:rsidP="0091128B"/>
            </w:tc>
          </w:tr>
          <w:tr w:rsidR="0091128B" w14:paraId="67181643" w14:textId="77777777" w:rsidTr="0024617C">
            <w:tc>
              <w:tcPr>
                <w:tcW w:w="2978" w:type="dxa"/>
              </w:tcPr>
              <w:p w14:paraId="7E42C683" w14:textId="77777777" w:rsidR="0091128B" w:rsidRPr="00A37169" w:rsidRDefault="0091128B" w:rsidP="0091128B">
                <w:pPr>
                  <w:ind w:left="38"/>
                </w:pPr>
                <w:r w:rsidRPr="00A37169">
                  <w:t>Informed consent process</w:t>
                </w:r>
              </w:p>
            </w:tc>
            <w:tc>
              <w:tcPr>
                <w:tcW w:w="1984" w:type="dxa"/>
              </w:tcPr>
              <w:p w14:paraId="62C67BB6" w14:textId="77777777" w:rsidR="0091128B" w:rsidRDefault="0091128B" w:rsidP="0091128B"/>
            </w:tc>
            <w:tc>
              <w:tcPr>
                <w:tcW w:w="2410" w:type="dxa"/>
              </w:tcPr>
              <w:p w14:paraId="7384D326" w14:textId="77777777" w:rsidR="0091128B" w:rsidRDefault="0091128B" w:rsidP="0091128B"/>
            </w:tc>
            <w:tc>
              <w:tcPr>
                <w:tcW w:w="2358" w:type="dxa"/>
              </w:tcPr>
              <w:p w14:paraId="49A5576F" w14:textId="77777777" w:rsidR="0091128B" w:rsidRDefault="0091128B" w:rsidP="0091128B"/>
            </w:tc>
          </w:tr>
          <w:tr w:rsidR="0091128B" w14:paraId="036D1C04" w14:textId="77777777" w:rsidTr="0024617C">
            <w:tc>
              <w:tcPr>
                <w:tcW w:w="2978" w:type="dxa"/>
              </w:tcPr>
              <w:p w14:paraId="221AF97C" w14:textId="77777777" w:rsidR="0091128B" w:rsidRPr="00A37169" w:rsidRDefault="0091128B" w:rsidP="0091128B">
                <w:pPr>
                  <w:ind w:left="38"/>
                </w:pPr>
                <w:r w:rsidRPr="00A37169">
                  <w:t>Eligibility</w:t>
                </w:r>
              </w:p>
            </w:tc>
            <w:tc>
              <w:tcPr>
                <w:tcW w:w="1984" w:type="dxa"/>
              </w:tcPr>
              <w:p w14:paraId="7FE1C829" w14:textId="77777777" w:rsidR="0091128B" w:rsidRDefault="0091128B" w:rsidP="0091128B"/>
            </w:tc>
            <w:tc>
              <w:tcPr>
                <w:tcW w:w="2410" w:type="dxa"/>
              </w:tcPr>
              <w:p w14:paraId="13C8BCFE" w14:textId="77777777" w:rsidR="0091128B" w:rsidRDefault="0091128B" w:rsidP="0091128B"/>
            </w:tc>
            <w:tc>
              <w:tcPr>
                <w:tcW w:w="2358" w:type="dxa"/>
              </w:tcPr>
              <w:p w14:paraId="17070590" w14:textId="77777777" w:rsidR="0091128B" w:rsidRDefault="0091128B" w:rsidP="0091128B"/>
            </w:tc>
          </w:tr>
          <w:tr w:rsidR="0091128B" w14:paraId="74097CFD" w14:textId="77777777" w:rsidTr="0024617C">
            <w:tc>
              <w:tcPr>
                <w:tcW w:w="2978" w:type="dxa"/>
              </w:tcPr>
              <w:p w14:paraId="0BD8697F" w14:textId="77777777" w:rsidR="0091128B" w:rsidRPr="00A37169" w:rsidRDefault="0091128B" w:rsidP="0091128B">
                <w:pPr>
                  <w:ind w:left="38"/>
                </w:pPr>
                <w:r w:rsidRPr="00A37169">
                  <w:t>Medical History</w:t>
                </w:r>
              </w:p>
            </w:tc>
            <w:tc>
              <w:tcPr>
                <w:tcW w:w="1984" w:type="dxa"/>
              </w:tcPr>
              <w:p w14:paraId="0853EEC7" w14:textId="77777777" w:rsidR="0091128B" w:rsidRDefault="0091128B" w:rsidP="0091128B"/>
            </w:tc>
            <w:tc>
              <w:tcPr>
                <w:tcW w:w="2410" w:type="dxa"/>
              </w:tcPr>
              <w:p w14:paraId="16FC0044" w14:textId="77777777" w:rsidR="0091128B" w:rsidRDefault="0091128B" w:rsidP="0091128B"/>
            </w:tc>
            <w:tc>
              <w:tcPr>
                <w:tcW w:w="2358" w:type="dxa"/>
              </w:tcPr>
              <w:p w14:paraId="5CA2FE7A" w14:textId="77777777" w:rsidR="0091128B" w:rsidRDefault="0091128B" w:rsidP="0091128B"/>
            </w:tc>
          </w:tr>
          <w:tr w:rsidR="0091128B" w14:paraId="067A26F5" w14:textId="77777777" w:rsidTr="0024617C">
            <w:tc>
              <w:tcPr>
                <w:tcW w:w="2978" w:type="dxa"/>
              </w:tcPr>
              <w:p w14:paraId="2B0CDA9E" w14:textId="77777777" w:rsidR="0091128B" w:rsidRPr="00A37169" w:rsidRDefault="0091128B" w:rsidP="0091128B">
                <w:pPr>
                  <w:ind w:left="38"/>
                </w:pPr>
                <w:r w:rsidRPr="00A37169">
                  <w:t>Clinic letters</w:t>
                </w:r>
              </w:p>
            </w:tc>
            <w:tc>
              <w:tcPr>
                <w:tcW w:w="1984" w:type="dxa"/>
              </w:tcPr>
              <w:p w14:paraId="272B97AC" w14:textId="77777777" w:rsidR="0091128B" w:rsidRDefault="0091128B" w:rsidP="0091128B"/>
            </w:tc>
            <w:tc>
              <w:tcPr>
                <w:tcW w:w="2410" w:type="dxa"/>
              </w:tcPr>
              <w:p w14:paraId="4E6664C5" w14:textId="77777777" w:rsidR="0091128B" w:rsidRDefault="0091128B" w:rsidP="0091128B"/>
            </w:tc>
            <w:tc>
              <w:tcPr>
                <w:tcW w:w="2358" w:type="dxa"/>
              </w:tcPr>
              <w:p w14:paraId="4934B7C0" w14:textId="77777777" w:rsidR="0091128B" w:rsidRDefault="0091128B" w:rsidP="0091128B"/>
            </w:tc>
          </w:tr>
          <w:tr w:rsidR="0091128B" w14:paraId="1B7B764F" w14:textId="77777777" w:rsidTr="0024617C">
            <w:tc>
              <w:tcPr>
                <w:tcW w:w="2978" w:type="dxa"/>
              </w:tcPr>
              <w:p w14:paraId="17352F31" w14:textId="77777777" w:rsidR="0091128B" w:rsidRPr="00A37169" w:rsidRDefault="0091128B" w:rsidP="0091128B">
                <w:pPr>
                  <w:ind w:left="38"/>
                </w:pPr>
                <w:r w:rsidRPr="00A37169">
                  <w:t>Inpatient records</w:t>
                </w:r>
              </w:p>
            </w:tc>
            <w:tc>
              <w:tcPr>
                <w:tcW w:w="1984" w:type="dxa"/>
              </w:tcPr>
              <w:p w14:paraId="6E602864" w14:textId="77777777" w:rsidR="0091128B" w:rsidRDefault="0091128B" w:rsidP="0091128B"/>
            </w:tc>
            <w:tc>
              <w:tcPr>
                <w:tcW w:w="2410" w:type="dxa"/>
              </w:tcPr>
              <w:p w14:paraId="79FA6A01" w14:textId="77777777" w:rsidR="0091128B" w:rsidRDefault="0091128B" w:rsidP="0091128B"/>
            </w:tc>
            <w:tc>
              <w:tcPr>
                <w:tcW w:w="2358" w:type="dxa"/>
              </w:tcPr>
              <w:p w14:paraId="16C194F0" w14:textId="77777777" w:rsidR="0091128B" w:rsidRDefault="0091128B" w:rsidP="0091128B"/>
            </w:tc>
          </w:tr>
          <w:tr w:rsidR="0091128B" w14:paraId="2E30E8D9" w14:textId="77777777" w:rsidTr="0024617C">
            <w:tc>
              <w:tcPr>
                <w:tcW w:w="2978" w:type="dxa"/>
              </w:tcPr>
              <w:p w14:paraId="6A76743C" w14:textId="77777777" w:rsidR="0091128B" w:rsidRPr="00A37169" w:rsidRDefault="0091128B" w:rsidP="0091128B">
                <w:pPr>
                  <w:ind w:left="38"/>
                </w:pPr>
                <w:r w:rsidRPr="00A37169">
                  <w:t>GP Letter</w:t>
                </w:r>
              </w:p>
            </w:tc>
            <w:tc>
              <w:tcPr>
                <w:tcW w:w="1984" w:type="dxa"/>
              </w:tcPr>
              <w:p w14:paraId="5D562332" w14:textId="77777777" w:rsidR="0091128B" w:rsidRDefault="0091128B" w:rsidP="0091128B"/>
            </w:tc>
            <w:tc>
              <w:tcPr>
                <w:tcW w:w="2410" w:type="dxa"/>
              </w:tcPr>
              <w:p w14:paraId="4C91299A" w14:textId="77777777" w:rsidR="0091128B" w:rsidRDefault="0091128B" w:rsidP="0091128B"/>
            </w:tc>
            <w:tc>
              <w:tcPr>
                <w:tcW w:w="2358" w:type="dxa"/>
              </w:tcPr>
              <w:p w14:paraId="77F5DD1F" w14:textId="77777777" w:rsidR="0091128B" w:rsidRDefault="0091128B" w:rsidP="0091128B"/>
            </w:tc>
          </w:tr>
          <w:tr w:rsidR="0091128B" w14:paraId="25B48331" w14:textId="77777777" w:rsidTr="0024617C">
            <w:tc>
              <w:tcPr>
                <w:tcW w:w="2978" w:type="dxa"/>
              </w:tcPr>
              <w:p w14:paraId="2561869B" w14:textId="77777777" w:rsidR="0091128B" w:rsidRPr="00A37169" w:rsidRDefault="0091128B" w:rsidP="0091128B">
                <w:pPr>
                  <w:ind w:left="38"/>
                </w:pPr>
                <w:r w:rsidRPr="00A37169">
                  <w:t>Provision of study contact card</w:t>
                </w:r>
              </w:p>
            </w:tc>
            <w:tc>
              <w:tcPr>
                <w:tcW w:w="1984" w:type="dxa"/>
              </w:tcPr>
              <w:p w14:paraId="29759D82" w14:textId="77777777" w:rsidR="0091128B" w:rsidRDefault="0091128B" w:rsidP="0091128B"/>
            </w:tc>
            <w:tc>
              <w:tcPr>
                <w:tcW w:w="2410" w:type="dxa"/>
              </w:tcPr>
              <w:p w14:paraId="20285CB8" w14:textId="77777777" w:rsidR="0091128B" w:rsidRDefault="0091128B" w:rsidP="0091128B"/>
            </w:tc>
            <w:tc>
              <w:tcPr>
                <w:tcW w:w="2358" w:type="dxa"/>
              </w:tcPr>
              <w:p w14:paraId="4779C62D" w14:textId="77777777" w:rsidR="0091128B" w:rsidRDefault="0091128B" w:rsidP="0091128B"/>
            </w:tc>
          </w:tr>
          <w:tr w:rsidR="0091128B" w14:paraId="6CACFB42" w14:textId="77777777" w:rsidTr="0024617C">
            <w:tc>
              <w:tcPr>
                <w:tcW w:w="2978" w:type="dxa"/>
              </w:tcPr>
              <w:p w14:paraId="1919B649" w14:textId="77777777" w:rsidR="0091128B" w:rsidRPr="00D63C0F" w:rsidRDefault="0091128B" w:rsidP="0091128B">
                <w:pPr>
                  <w:ind w:left="38"/>
                </w:pPr>
                <w:r w:rsidRPr="00D63C0F">
                  <w:t xml:space="preserve">Adverse events including grade, </w:t>
                </w:r>
                <w:proofErr w:type="gramStart"/>
                <w:r w:rsidRPr="00D63C0F">
                  <w:t>seriousness</w:t>
                </w:r>
                <w:proofErr w:type="gramEnd"/>
                <w:r w:rsidRPr="00D63C0F">
                  <w:t xml:space="preserve"> and causality assessment by an investigator</w:t>
                </w:r>
              </w:p>
            </w:tc>
            <w:tc>
              <w:tcPr>
                <w:tcW w:w="1984" w:type="dxa"/>
              </w:tcPr>
              <w:p w14:paraId="0A72CCF0" w14:textId="77777777" w:rsidR="0091128B" w:rsidRDefault="0091128B" w:rsidP="0091128B"/>
            </w:tc>
            <w:tc>
              <w:tcPr>
                <w:tcW w:w="2410" w:type="dxa"/>
              </w:tcPr>
              <w:p w14:paraId="712CD26D" w14:textId="77777777" w:rsidR="0091128B" w:rsidRDefault="0091128B" w:rsidP="0091128B"/>
            </w:tc>
            <w:tc>
              <w:tcPr>
                <w:tcW w:w="2358" w:type="dxa"/>
              </w:tcPr>
              <w:p w14:paraId="5F918520" w14:textId="77777777" w:rsidR="0091128B" w:rsidRDefault="0091128B" w:rsidP="0091128B"/>
            </w:tc>
          </w:tr>
          <w:tr w:rsidR="0091128B" w14:paraId="5A86DF97" w14:textId="77777777" w:rsidTr="0024617C">
            <w:tc>
              <w:tcPr>
                <w:tcW w:w="2978" w:type="dxa"/>
              </w:tcPr>
              <w:p w14:paraId="432FFCA0" w14:textId="77777777" w:rsidR="0091128B" w:rsidRPr="00D63C0F" w:rsidRDefault="0091128B" w:rsidP="0091128B">
                <w:pPr>
                  <w:ind w:left="38"/>
                </w:pPr>
                <w:r w:rsidRPr="00D63C0F">
                  <w:t>Concomitant medications</w:t>
                </w:r>
              </w:p>
            </w:tc>
            <w:tc>
              <w:tcPr>
                <w:tcW w:w="1984" w:type="dxa"/>
              </w:tcPr>
              <w:p w14:paraId="22FB6476" w14:textId="77777777" w:rsidR="0091128B" w:rsidRDefault="0091128B" w:rsidP="0091128B">
                <w:pPr>
                  <w:ind w:left="38"/>
                </w:pPr>
              </w:p>
            </w:tc>
            <w:tc>
              <w:tcPr>
                <w:tcW w:w="2410" w:type="dxa"/>
              </w:tcPr>
              <w:p w14:paraId="2149D0A5" w14:textId="77777777" w:rsidR="0091128B" w:rsidRDefault="0091128B" w:rsidP="0091128B">
                <w:pPr>
                  <w:ind w:left="38"/>
                </w:pPr>
              </w:p>
            </w:tc>
            <w:tc>
              <w:tcPr>
                <w:tcW w:w="2358" w:type="dxa"/>
              </w:tcPr>
              <w:p w14:paraId="27D61240" w14:textId="77777777" w:rsidR="0091128B" w:rsidRDefault="0091128B" w:rsidP="0091128B">
                <w:pPr>
                  <w:ind w:left="38"/>
                </w:pPr>
              </w:p>
            </w:tc>
          </w:tr>
          <w:tr w:rsidR="0091128B" w14:paraId="0631DAEF" w14:textId="77777777" w:rsidTr="0024617C">
            <w:tc>
              <w:tcPr>
                <w:tcW w:w="2978" w:type="dxa"/>
              </w:tcPr>
              <w:p w14:paraId="033C827E" w14:textId="77777777" w:rsidR="0091128B" w:rsidRPr="00D63C0F" w:rsidRDefault="0091128B" w:rsidP="0091128B">
                <w:pPr>
                  <w:ind w:left="38"/>
                </w:pPr>
                <w:r w:rsidRPr="00D63C0F">
                  <w:t>Study-specific worksheets</w:t>
                </w:r>
              </w:p>
            </w:tc>
            <w:tc>
              <w:tcPr>
                <w:tcW w:w="1984" w:type="dxa"/>
              </w:tcPr>
              <w:p w14:paraId="4366DF0F" w14:textId="77777777" w:rsidR="0091128B" w:rsidRDefault="0091128B" w:rsidP="0091128B">
                <w:pPr>
                  <w:ind w:left="38"/>
                </w:pPr>
              </w:p>
            </w:tc>
            <w:tc>
              <w:tcPr>
                <w:tcW w:w="2410" w:type="dxa"/>
              </w:tcPr>
              <w:p w14:paraId="5C8820A3" w14:textId="77777777" w:rsidR="0091128B" w:rsidRDefault="0091128B" w:rsidP="0091128B">
                <w:pPr>
                  <w:ind w:left="38"/>
                </w:pPr>
              </w:p>
            </w:tc>
            <w:tc>
              <w:tcPr>
                <w:tcW w:w="2358" w:type="dxa"/>
              </w:tcPr>
              <w:p w14:paraId="6D58E40E" w14:textId="77777777" w:rsidR="0091128B" w:rsidRDefault="0091128B" w:rsidP="0091128B">
                <w:pPr>
                  <w:ind w:left="38"/>
                </w:pPr>
              </w:p>
            </w:tc>
          </w:tr>
          <w:tr w:rsidR="0091128B" w14:paraId="1986B82E" w14:textId="77777777" w:rsidTr="0024617C">
            <w:tc>
              <w:tcPr>
                <w:tcW w:w="2978" w:type="dxa"/>
              </w:tcPr>
              <w:p w14:paraId="41A8C164" w14:textId="77777777" w:rsidR="0091128B" w:rsidRPr="00D63C0F" w:rsidRDefault="0091128B" w:rsidP="0091128B">
                <w:pPr>
                  <w:ind w:left="38"/>
                </w:pPr>
                <w:r w:rsidRPr="00D63C0F">
                  <w:t>Vital signs</w:t>
                </w:r>
              </w:p>
            </w:tc>
            <w:tc>
              <w:tcPr>
                <w:tcW w:w="1984" w:type="dxa"/>
              </w:tcPr>
              <w:p w14:paraId="020FE682" w14:textId="77777777" w:rsidR="0091128B" w:rsidRDefault="0091128B" w:rsidP="0091128B">
                <w:pPr>
                  <w:ind w:left="38"/>
                </w:pPr>
              </w:p>
            </w:tc>
            <w:tc>
              <w:tcPr>
                <w:tcW w:w="2410" w:type="dxa"/>
              </w:tcPr>
              <w:p w14:paraId="370AC026" w14:textId="77777777" w:rsidR="0091128B" w:rsidRDefault="0091128B" w:rsidP="0091128B">
                <w:pPr>
                  <w:ind w:left="38"/>
                </w:pPr>
              </w:p>
            </w:tc>
            <w:tc>
              <w:tcPr>
                <w:tcW w:w="2358" w:type="dxa"/>
              </w:tcPr>
              <w:p w14:paraId="327A511E" w14:textId="77777777" w:rsidR="0091128B" w:rsidRDefault="0091128B" w:rsidP="0091128B">
                <w:pPr>
                  <w:ind w:left="38"/>
                </w:pPr>
              </w:p>
            </w:tc>
          </w:tr>
          <w:tr w:rsidR="0091128B" w14:paraId="2B8082EA" w14:textId="77777777" w:rsidTr="0024617C">
            <w:tc>
              <w:tcPr>
                <w:tcW w:w="2978" w:type="dxa"/>
              </w:tcPr>
              <w:p w14:paraId="60546CBD" w14:textId="77777777" w:rsidR="0091128B" w:rsidRPr="00D63C0F" w:rsidRDefault="0091128B" w:rsidP="0091128B">
                <w:pPr>
                  <w:ind w:left="38"/>
                </w:pPr>
                <w:r w:rsidRPr="00D63C0F">
                  <w:t>Blood tests</w:t>
                </w:r>
              </w:p>
            </w:tc>
            <w:tc>
              <w:tcPr>
                <w:tcW w:w="1984" w:type="dxa"/>
              </w:tcPr>
              <w:p w14:paraId="21DC790F" w14:textId="77777777" w:rsidR="0091128B" w:rsidRDefault="0091128B" w:rsidP="0091128B">
                <w:pPr>
                  <w:ind w:left="38"/>
                </w:pPr>
              </w:p>
            </w:tc>
            <w:tc>
              <w:tcPr>
                <w:tcW w:w="2410" w:type="dxa"/>
              </w:tcPr>
              <w:p w14:paraId="221D0B98" w14:textId="77777777" w:rsidR="0091128B" w:rsidRDefault="0091128B" w:rsidP="0091128B">
                <w:pPr>
                  <w:ind w:left="38"/>
                </w:pPr>
              </w:p>
            </w:tc>
            <w:tc>
              <w:tcPr>
                <w:tcW w:w="2358" w:type="dxa"/>
              </w:tcPr>
              <w:p w14:paraId="4F528336" w14:textId="77777777" w:rsidR="0091128B" w:rsidRDefault="0091128B" w:rsidP="0091128B">
                <w:pPr>
                  <w:ind w:left="38"/>
                </w:pPr>
              </w:p>
            </w:tc>
          </w:tr>
          <w:tr w:rsidR="0091128B" w14:paraId="6A553071" w14:textId="77777777" w:rsidTr="0024617C">
            <w:tc>
              <w:tcPr>
                <w:tcW w:w="2978" w:type="dxa"/>
              </w:tcPr>
              <w:p w14:paraId="7C2B0BBE" w14:textId="77777777" w:rsidR="0091128B" w:rsidRPr="00D63C0F" w:rsidRDefault="0091128B" w:rsidP="0091128B">
                <w:pPr>
                  <w:ind w:left="38"/>
                </w:pPr>
                <w:r w:rsidRPr="00D63C0F">
                  <w:t>Biochemistry, haematology,</w:t>
                </w:r>
              </w:p>
              <w:p w14:paraId="1A6E75D5" w14:textId="77777777" w:rsidR="0091128B" w:rsidRPr="00D63C0F" w:rsidRDefault="0091128B" w:rsidP="0091128B">
                <w:pPr>
                  <w:ind w:left="38"/>
                </w:pPr>
                <w:r w:rsidRPr="00D63C0F">
                  <w:t xml:space="preserve">other blood results </w:t>
                </w:r>
              </w:p>
            </w:tc>
            <w:tc>
              <w:tcPr>
                <w:tcW w:w="1984" w:type="dxa"/>
              </w:tcPr>
              <w:p w14:paraId="1AAB1EF5" w14:textId="77777777" w:rsidR="0091128B" w:rsidRDefault="0091128B" w:rsidP="0091128B">
                <w:pPr>
                  <w:ind w:left="38"/>
                </w:pPr>
              </w:p>
            </w:tc>
            <w:tc>
              <w:tcPr>
                <w:tcW w:w="2410" w:type="dxa"/>
              </w:tcPr>
              <w:p w14:paraId="31CF67C9" w14:textId="77777777" w:rsidR="0091128B" w:rsidRDefault="0091128B" w:rsidP="0091128B">
                <w:pPr>
                  <w:ind w:left="38"/>
                </w:pPr>
              </w:p>
            </w:tc>
            <w:tc>
              <w:tcPr>
                <w:tcW w:w="2358" w:type="dxa"/>
              </w:tcPr>
              <w:p w14:paraId="7CCD4822" w14:textId="77777777" w:rsidR="0091128B" w:rsidRDefault="0091128B" w:rsidP="0091128B">
                <w:pPr>
                  <w:ind w:left="38"/>
                </w:pPr>
              </w:p>
            </w:tc>
          </w:tr>
          <w:tr w:rsidR="0091128B" w14:paraId="0A52CF96" w14:textId="77777777" w:rsidTr="0024617C">
            <w:tc>
              <w:tcPr>
                <w:tcW w:w="2978" w:type="dxa"/>
              </w:tcPr>
              <w:p w14:paraId="61305510" w14:textId="77777777" w:rsidR="0091128B" w:rsidRPr="00D63C0F" w:rsidRDefault="0091128B" w:rsidP="0091128B">
                <w:pPr>
                  <w:ind w:left="38"/>
                </w:pPr>
                <w:r w:rsidRPr="00D63C0F">
                  <w:t>Drug charts and prescriptions</w:t>
                </w:r>
              </w:p>
            </w:tc>
            <w:tc>
              <w:tcPr>
                <w:tcW w:w="1984" w:type="dxa"/>
              </w:tcPr>
              <w:p w14:paraId="163C23E0" w14:textId="77777777" w:rsidR="0091128B" w:rsidRDefault="0091128B" w:rsidP="0091128B">
                <w:pPr>
                  <w:ind w:left="38"/>
                </w:pPr>
              </w:p>
            </w:tc>
            <w:tc>
              <w:tcPr>
                <w:tcW w:w="2410" w:type="dxa"/>
              </w:tcPr>
              <w:p w14:paraId="1C3912C8" w14:textId="77777777" w:rsidR="0091128B" w:rsidRDefault="0091128B" w:rsidP="0091128B">
                <w:pPr>
                  <w:ind w:left="38"/>
                </w:pPr>
              </w:p>
            </w:tc>
            <w:tc>
              <w:tcPr>
                <w:tcW w:w="2358" w:type="dxa"/>
              </w:tcPr>
              <w:p w14:paraId="5492444B" w14:textId="77777777" w:rsidR="0091128B" w:rsidRDefault="0091128B" w:rsidP="0091128B">
                <w:pPr>
                  <w:ind w:left="38"/>
                </w:pPr>
              </w:p>
            </w:tc>
          </w:tr>
          <w:tr w:rsidR="0091128B" w14:paraId="5011CEC2" w14:textId="77777777" w:rsidTr="0024617C">
            <w:tc>
              <w:tcPr>
                <w:tcW w:w="2978" w:type="dxa"/>
              </w:tcPr>
              <w:p w14:paraId="25F254E8" w14:textId="77777777" w:rsidR="0091128B" w:rsidRPr="00D63C0F" w:rsidRDefault="0091128B" w:rsidP="0091128B">
                <w:pPr>
                  <w:ind w:left="38"/>
                </w:pPr>
                <w:r w:rsidRPr="00D63C0F">
                  <w:lastRenderedPageBreak/>
                  <w:t>CT/MRI/PET Scans &amp; Reports</w:t>
                </w:r>
              </w:p>
            </w:tc>
            <w:tc>
              <w:tcPr>
                <w:tcW w:w="1984" w:type="dxa"/>
              </w:tcPr>
              <w:p w14:paraId="5CB01096" w14:textId="77777777" w:rsidR="0091128B" w:rsidRDefault="0091128B" w:rsidP="0091128B">
                <w:pPr>
                  <w:ind w:left="38"/>
                </w:pPr>
              </w:p>
            </w:tc>
            <w:tc>
              <w:tcPr>
                <w:tcW w:w="2410" w:type="dxa"/>
              </w:tcPr>
              <w:p w14:paraId="69792F32" w14:textId="77777777" w:rsidR="0091128B" w:rsidRDefault="0091128B" w:rsidP="0091128B">
                <w:pPr>
                  <w:ind w:left="38"/>
                </w:pPr>
              </w:p>
            </w:tc>
            <w:tc>
              <w:tcPr>
                <w:tcW w:w="2358" w:type="dxa"/>
              </w:tcPr>
              <w:p w14:paraId="69146FCC" w14:textId="77777777" w:rsidR="0091128B" w:rsidRDefault="0091128B" w:rsidP="0091128B">
                <w:pPr>
                  <w:ind w:left="38"/>
                </w:pPr>
              </w:p>
            </w:tc>
          </w:tr>
          <w:tr w:rsidR="0091128B" w14:paraId="2E77553B" w14:textId="77777777" w:rsidTr="0024617C">
            <w:tc>
              <w:tcPr>
                <w:tcW w:w="2978" w:type="dxa"/>
              </w:tcPr>
              <w:p w14:paraId="5635C6A9" w14:textId="77777777" w:rsidR="0091128B" w:rsidRPr="00D63C0F" w:rsidRDefault="0091128B" w:rsidP="0091128B">
                <w:pPr>
                  <w:ind w:left="38"/>
                </w:pPr>
                <w:r w:rsidRPr="00D63C0F">
                  <w:t>X-rays &amp; reports</w:t>
                </w:r>
              </w:p>
            </w:tc>
            <w:tc>
              <w:tcPr>
                <w:tcW w:w="1984" w:type="dxa"/>
              </w:tcPr>
              <w:p w14:paraId="68132798" w14:textId="77777777" w:rsidR="0091128B" w:rsidRDefault="0091128B" w:rsidP="0091128B">
                <w:pPr>
                  <w:ind w:left="38"/>
                </w:pPr>
              </w:p>
            </w:tc>
            <w:tc>
              <w:tcPr>
                <w:tcW w:w="2410" w:type="dxa"/>
              </w:tcPr>
              <w:p w14:paraId="41E2E921" w14:textId="77777777" w:rsidR="0091128B" w:rsidRDefault="0091128B" w:rsidP="0091128B">
                <w:pPr>
                  <w:ind w:left="38"/>
                </w:pPr>
              </w:p>
            </w:tc>
            <w:tc>
              <w:tcPr>
                <w:tcW w:w="2358" w:type="dxa"/>
              </w:tcPr>
              <w:p w14:paraId="39167AF2" w14:textId="77777777" w:rsidR="0091128B" w:rsidRDefault="0091128B" w:rsidP="0091128B">
                <w:pPr>
                  <w:ind w:left="38"/>
                </w:pPr>
              </w:p>
            </w:tc>
          </w:tr>
          <w:tr w:rsidR="0091128B" w14:paraId="70C5A1CC" w14:textId="77777777" w:rsidTr="0024617C">
            <w:tc>
              <w:tcPr>
                <w:tcW w:w="2978" w:type="dxa"/>
              </w:tcPr>
              <w:p w14:paraId="330D7E91" w14:textId="77777777" w:rsidR="0091128B" w:rsidRPr="00D63C0F" w:rsidRDefault="0091128B" w:rsidP="0091128B">
                <w:pPr>
                  <w:ind w:left="38"/>
                </w:pPr>
                <w:r w:rsidRPr="00D63C0F">
                  <w:t>ECGs</w:t>
                </w:r>
              </w:p>
            </w:tc>
            <w:tc>
              <w:tcPr>
                <w:tcW w:w="1984" w:type="dxa"/>
              </w:tcPr>
              <w:p w14:paraId="27BD5B1E" w14:textId="77777777" w:rsidR="0091128B" w:rsidRDefault="0091128B" w:rsidP="0091128B">
                <w:pPr>
                  <w:ind w:left="38"/>
                </w:pPr>
              </w:p>
            </w:tc>
            <w:tc>
              <w:tcPr>
                <w:tcW w:w="2410" w:type="dxa"/>
              </w:tcPr>
              <w:p w14:paraId="265D4A98" w14:textId="77777777" w:rsidR="0091128B" w:rsidRDefault="0091128B" w:rsidP="0091128B">
                <w:pPr>
                  <w:ind w:left="38"/>
                </w:pPr>
              </w:p>
            </w:tc>
            <w:tc>
              <w:tcPr>
                <w:tcW w:w="2358" w:type="dxa"/>
              </w:tcPr>
              <w:p w14:paraId="640361A3" w14:textId="77777777" w:rsidR="0091128B" w:rsidRDefault="0091128B" w:rsidP="0091128B">
                <w:pPr>
                  <w:ind w:left="38"/>
                </w:pPr>
              </w:p>
            </w:tc>
          </w:tr>
          <w:tr w:rsidR="0091128B" w14:paraId="6A97A707" w14:textId="77777777" w:rsidTr="0024617C">
            <w:tc>
              <w:tcPr>
                <w:tcW w:w="2978" w:type="dxa"/>
              </w:tcPr>
              <w:p w14:paraId="68DD0B6A" w14:textId="77777777" w:rsidR="0091128B" w:rsidRPr="00D63C0F" w:rsidRDefault="0091128B" w:rsidP="0091128B">
                <w:pPr>
                  <w:ind w:left="38"/>
                </w:pPr>
                <w:r w:rsidRPr="00D63C0F">
                  <w:t>Histopathology reports</w:t>
                </w:r>
              </w:p>
            </w:tc>
            <w:tc>
              <w:tcPr>
                <w:tcW w:w="1984" w:type="dxa"/>
              </w:tcPr>
              <w:p w14:paraId="030BC88A" w14:textId="77777777" w:rsidR="0091128B" w:rsidRDefault="0091128B" w:rsidP="0091128B">
                <w:pPr>
                  <w:ind w:left="38"/>
                </w:pPr>
              </w:p>
            </w:tc>
            <w:tc>
              <w:tcPr>
                <w:tcW w:w="2410" w:type="dxa"/>
              </w:tcPr>
              <w:p w14:paraId="7619003D" w14:textId="77777777" w:rsidR="0091128B" w:rsidRDefault="0091128B" w:rsidP="0091128B">
                <w:pPr>
                  <w:ind w:left="38"/>
                </w:pPr>
              </w:p>
            </w:tc>
            <w:tc>
              <w:tcPr>
                <w:tcW w:w="2358" w:type="dxa"/>
              </w:tcPr>
              <w:p w14:paraId="382B2783" w14:textId="77777777" w:rsidR="0091128B" w:rsidRDefault="0091128B" w:rsidP="0091128B">
                <w:pPr>
                  <w:ind w:left="38"/>
                </w:pPr>
              </w:p>
            </w:tc>
          </w:tr>
          <w:tr w:rsidR="0091128B" w14:paraId="39EFE818" w14:textId="77777777" w:rsidTr="0024617C">
            <w:tc>
              <w:tcPr>
                <w:tcW w:w="2978" w:type="dxa"/>
              </w:tcPr>
              <w:p w14:paraId="56EF9A99" w14:textId="77777777" w:rsidR="0091128B" w:rsidRPr="00D63C0F" w:rsidRDefault="0091128B" w:rsidP="0091128B">
                <w:pPr>
                  <w:ind w:left="38"/>
                </w:pPr>
                <w:r w:rsidRPr="00D63C0F">
                  <w:t>Bone Marrow reports</w:t>
                </w:r>
              </w:p>
            </w:tc>
            <w:tc>
              <w:tcPr>
                <w:tcW w:w="1984" w:type="dxa"/>
              </w:tcPr>
              <w:p w14:paraId="410ABE5E" w14:textId="77777777" w:rsidR="0091128B" w:rsidRDefault="0091128B" w:rsidP="0091128B">
                <w:pPr>
                  <w:ind w:left="38"/>
                </w:pPr>
              </w:p>
            </w:tc>
            <w:tc>
              <w:tcPr>
                <w:tcW w:w="2410" w:type="dxa"/>
              </w:tcPr>
              <w:p w14:paraId="5435ED5F" w14:textId="77777777" w:rsidR="0091128B" w:rsidRDefault="0091128B" w:rsidP="0091128B">
                <w:pPr>
                  <w:ind w:left="38"/>
                </w:pPr>
              </w:p>
            </w:tc>
            <w:tc>
              <w:tcPr>
                <w:tcW w:w="2358" w:type="dxa"/>
              </w:tcPr>
              <w:p w14:paraId="33E02B75" w14:textId="77777777" w:rsidR="0091128B" w:rsidRDefault="0091128B" w:rsidP="0091128B">
                <w:pPr>
                  <w:ind w:left="38"/>
                </w:pPr>
              </w:p>
            </w:tc>
          </w:tr>
          <w:tr w:rsidR="0091128B" w14:paraId="34BBC001" w14:textId="77777777" w:rsidTr="0024617C">
            <w:tc>
              <w:tcPr>
                <w:tcW w:w="2978" w:type="dxa"/>
              </w:tcPr>
              <w:p w14:paraId="43A7AA39" w14:textId="77777777" w:rsidR="0091128B" w:rsidRPr="00EB35B4" w:rsidRDefault="0091128B" w:rsidP="0091128B">
                <w:pPr>
                  <w:ind w:left="38"/>
                </w:pPr>
                <w:r>
                  <w:t>IMP stock control (where managed at point of care)</w:t>
                </w:r>
              </w:p>
            </w:tc>
            <w:tc>
              <w:tcPr>
                <w:tcW w:w="1984" w:type="dxa"/>
              </w:tcPr>
              <w:p w14:paraId="123A2DD1" w14:textId="77777777" w:rsidR="0091128B" w:rsidRDefault="0091128B" w:rsidP="0091128B">
                <w:pPr>
                  <w:ind w:left="38"/>
                </w:pPr>
              </w:p>
            </w:tc>
            <w:tc>
              <w:tcPr>
                <w:tcW w:w="2410" w:type="dxa"/>
              </w:tcPr>
              <w:p w14:paraId="5CFC6DFC" w14:textId="77777777" w:rsidR="0091128B" w:rsidRDefault="0091128B" w:rsidP="0091128B">
                <w:pPr>
                  <w:ind w:left="38"/>
                </w:pPr>
              </w:p>
            </w:tc>
            <w:tc>
              <w:tcPr>
                <w:tcW w:w="2358" w:type="dxa"/>
              </w:tcPr>
              <w:p w14:paraId="5B144C30" w14:textId="77777777" w:rsidR="0091128B" w:rsidRDefault="0091128B" w:rsidP="0091128B">
                <w:pPr>
                  <w:ind w:left="38"/>
                </w:pPr>
              </w:p>
            </w:tc>
          </w:tr>
          <w:tr w:rsidR="0091128B" w14:paraId="0B0234F0" w14:textId="77777777" w:rsidTr="0024617C">
            <w:tc>
              <w:tcPr>
                <w:tcW w:w="2978" w:type="dxa"/>
              </w:tcPr>
              <w:p w14:paraId="21C1B5CA" w14:textId="77777777" w:rsidR="0091128B" w:rsidRPr="00EB35B4" w:rsidRDefault="0091128B" w:rsidP="0091128B">
                <w:pPr>
                  <w:ind w:left="38"/>
                </w:pPr>
                <w:r w:rsidRPr="00EB35B4">
                  <w:t>Other</w:t>
                </w:r>
              </w:p>
            </w:tc>
            <w:tc>
              <w:tcPr>
                <w:tcW w:w="1984" w:type="dxa"/>
              </w:tcPr>
              <w:p w14:paraId="1F67CE8B" w14:textId="77777777" w:rsidR="0091128B" w:rsidRDefault="0091128B" w:rsidP="0091128B">
                <w:pPr>
                  <w:ind w:left="38"/>
                </w:pPr>
              </w:p>
            </w:tc>
            <w:tc>
              <w:tcPr>
                <w:tcW w:w="2410" w:type="dxa"/>
              </w:tcPr>
              <w:p w14:paraId="6C6B5AE6" w14:textId="77777777" w:rsidR="0091128B" w:rsidRDefault="0091128B" w:rsidP="0091128B">
                <w:pPr>
                  <w:ind w:left="38"/>
                </w:pPr>
              </w:p>
            </w:tc>
            <w:tc>
              <w:tcPr>
                <w:tcW w:w="2358" w:type="dxa"/>
              </w:tcPr>
              <w:p w14:paraId="6D8B106E" w14:textId="77777777" w:rsidR="0091128B" w:rsidRDefault="0091128B" w:rsidP="0091128B">
                <w:pPr>
                  <w:ind w:left="38"/>
                </w:pPr>
              </w:p>
            </w:tc>
          </w:tr>
        </w:tbl>
        <w:p w14:paraId="6EB5A118" w14:textId="77777777" w:rsidR="0091128B" w:rsidRDefault="0091128B" w:rsidP="0091128B"/>
        <w:p w14:paraId="54A08A34" w14:textId="77777777" w:rsidR="0024617C" w:rsidRDefault="0091128B">
          <w:pPr>
            <w:pStyle w:val="ListParagraph"/>
            <w:numPr>
              <w:ilvl w:val="0"/>
              <w:numId w:val="2"/>
            </w:numPr>
            <w:ind w:left="426"/>
            <w:rPr>
              <w:b/>
              <w:bCs/>
              <w:sz w:val="26"/>
              <w:szCs w:val="26"/>
            </w:rPr>
          </w:pPr>
          <w:r w:rsidRPr="0024617C">
            <w:rPr>
              <w:b/>
              <w:bCs/>
              <w:sz w:val="26"/>
              <w:szCs w:val="26"/>
            </w:rPr>
            <w:t>Access to Electronic Health Records</w:t>
          </w:r>
        </w:p>
        <w:p w14:paraId="726A0906" w14:textId="77777777" w:rsidR="0024617C" w:rsidRDefault="0024617C" w:rsidP="0024617C">
          <w:pPr>
            <w:pStyle w:val="ListParagraph"/>
            <w:ind w:left="426"/>
            <w:rPr>
              <w:b/>
              <w:bCs/>
              <w:sz w:val="26"/>
              <w:szCs w:val="26"/>
            </w:rPr>
          </w:pPr>
        </w:p>
        <w:p w14:paraId="10A0E6CE" w14:textId="2DE2D74A" w:rsidR="0091128B" w:rsidRPr="0024617C" w:rsidRDefault="0091128B" w:rsidP="0024617C">
          <w:pPr>
            <w:pStyle w:val="ListParagraph"/>
            <w:ind w:left="426"/>
            <w:rPr>
              <w:b/>
              <w:bCs/>
              <w:sz w:val="26"/>
              <w:szCs w:val="26"/>
            </w:rPr>
          </w:pPr>
          <w:r w:rsidRPr="00BB7631">
            <w:t xml:space="preserve">Please respond to the following questions providing information on access to EHRs </w:t>
          </w:r>
        </w:p>
        <w:p w14:paraId="07C32243" w14:textId="77777777" w:rsidR="0091128B" w:rsidRPr="00BB7631" w:rsidRDefault="0091128B" w:rsidP="0091128B">
          <w:pPr>
            <w:pStyle w:val="ListParagraph"/>
          </w:pPr>
        </w:p>
        <w:p w14:paraId="3DCE51A6" w14:textId="77777777" w:rsidR="0024617C" w:rsidRPr="0024617C" w:rsidRDefault="0091128B">
          <w:pPr>
            <w:pStyle w:val="ListParagraph"/>
            <w:numPr>
              <w:ilvl w:val="1"/>
              <w:numId w:val="2"/>
            </w:numPr>
            <w:ind w:left="851" w:hanging="425"/>
            <w:rPr>
              <w:b/>
              <w:bCs/>
            </w:rPr>
          </w:pPr>
          <w:r w:rsidRPr="0024617C">
            <w:rPr>
              <w:b/>
              <w:bCs/>
            </w:rPr>
            <w:t>On-site access to EHRs</w:t>
          </w:r>
        </w:p>
        <w:p w14:paraId="5BBABCD8" w14:textId="07074AD4" w:rsidR="0091128B" w:rsidRDefault="0091128B" w:rsidP="0024617C">
          <w:pPr>
            <w:pStyle w:val="ListParagraph"/>
            <w:ind w:left="851"/>
          </w:pPr>
          <w:r w:rsidRPr="00D63C0F">
            <w:t xml:space="preserve">For the purposes of </w:t>
          </w:r>
          <w:r w:rsidRPr="0024617C">
            <w:rPr>
              <w:b/>
              <w:bCs/>
              <w:u w:val="single"/>
            </w:rPr>
            <w:t>on-site</w:t>
          </w:r>
          <w:r>
            <w:t xml:space="preserve"> </w:t>
          </w:r>
          <w:r w:rsidRPr="00D63C0F">
            <w:t xml:space="preserve">monitoring or audit can </w:t>
          </w:r>
          <w:r>
            <w:t>monitoring</w:t>
          </w:r>
          <w:r w:rsidRPr="00D63C0F">
            <w:t xml:space="preserve"> staff</w:t>
          </w:r>
          <w:r>
            <w:t>/auditors</w:t>
          </w:r>
          <w:r w:rsidRPr="00D63C0F">
            <w:t xml:space="preserve"> receive direct access to the electronic source data?</w:t>
          </w:r>
          <w:r>
            <w:t xml:space="preserve"> Please complete the relevant fields of the table below to provide the required information for each scenario.</w:t>
          </w:r>
        </w:p>
        <w:p w14:paraId="25EB8270" w14:textId="77777777" w:rsidR="0091128B" w:rsidRDefault="0091128B" w:rsidP="0091128B">
          <w:pPr>
            <w:pStyle w:val="ListParagraph"/>
          </w:pPr>
        </w:p>
        <w:tbl>
          <w:tblPr>
            <w:tblStyle w:val="TableGrid"/>
            <w:tblW w:w="9640" w:type="dxa"/>
            <w:tblInd w:w="-289" w:type="dxa"/>
            <w:tblLook w:val="04A0" w:firstRow="1" w:lastRow="0" w:firstColumn="1" w:lastColumn="0" w:noHBand="0" w:noVBand="1"/>
          </w:tblPr>
          <w:tblGrid>
            <w:gridCol w:w="846"/>
            <w:gridCol w:w="4258"/>
            <w:gridCol w:w="4536"/>
          </w:tblGrid>
          <w:tr w:rsidR="0091128B" w14:paraId="4B82140B" w14:textId="77777777" w:rsidTr="0024617C">
            <w:trPr>
              <w:trHeight w:val="662"/>
            </w:trPr>
            <w:tc>
              <w:tcPr>
                <w:tcW w:w="846" w:type="dxa"/>
                <w:vMerge w:val="restart"/>
              </w:tcPr>
              <w:p w14:paraId="56F7BF9A" w14:textId="77777777" w:rsidR="0091128B" w:rsidRPr="0024617C" w:rsidRDefault="0091128B" w:rsidP="0091128B">
                <w:pPr>
                  <w:ind w:left="38"/>
                  <w:rPr>
                    <w:b/>
                    <w:bCs/>
                  </w:rPr>
                </w:pPr>
                <w:r w:rsidRPr="0024617C">
                  <w:rPr>
                    <w:b/>
                    <w:bCs/>
                  </w:rPr>
                  <w:t>YES</w:t>
                </w:r>
              </w:p>
            </w:tc>
            <w:tc>
              <w:tcPr>
                <w:tcW w:w="4258" w:type="dxa"/>
              </w:tcPr>
              <w:p w14:paraId="797E6AA2" w14:textId="77777777" w:rsidR="0091128B" w:rsidRDefault="0091128B" w:rsidP="0091128B">
                <w:pPr>
                  <w:ind w:left="38"/>
                </w:pPr>
                <w:r>
                  <w:t>If yes, please provide the on-site EHR access policy.</w:t>
                </w:r>
              </w:p>
            </w:tc>
            <w:tc>
              <w:tcPr>
                <w:tcW w:w="4536" w:type="dxa"/>
              </w:tcPr>
              <w:p w14:paraId="01CDB414" w14:textId="77777777" w:rsidR="0091128B" w:rsidRDefault="0091128B" w:rsidP="0091128B">
                <w:pPr>
                  <w:ind w:left="38"/>
                </w:pPr>
              </w:p>
            </w:tc>
          </w:tr>
          <w:tr w:rsidR="0091128B" w14:paraId="46C55085" w14:textId="77777777" w:rsidTr="0024617C">
            <w:tc>
              <w:tcPr>
                <w:tcW w:w="846" w:type="dxa"/>
                <w:vMerge/>
              </w:tcPr>
              <w:p w14:paraId="5847CD5A" w14:textId="77777777" w:rsidR="0091128B" w:rsidRPr="0024617C" w:rsidRDefault="0091128B" w:rsidP="0091128B">
                <w:pPr>
                  <w:ind w:left="38"/>
                  <w:rPr>
                    <w:b/>
                    <w:bCs/>
                  </w:rPr>
                </w:pPr>
              </w:p>
            </w:tc>
            <w:tc>
              <w:tcPr>
                <w:tcW w:w="4258" w:type="dxa"/>
              </w:tcPr>
              <w:p w14:paraId="24CD4E4F" w14:textId="142F8A19" w:rsidR="0091128B" w:rsidRDefault="0091128B" w:rsidP="0024617C">
                <w:pPr>
                  <w:ind w:left="38"/>
                </w:pPr>
                <w:r>
                  <w:t xml:space="preserve">If yes, please confirm how access is requested and provided. </w:t>
                </w:r>
                <w:r w:rsidRPr="00314BC5">
                  <w:t>Please give details of any training required, provide any agreements that require signature and confirm timelines for access.</w:t>
                </w:r>
              </w:p>
            </w:tc>
            <w:tc>
              <w:tcPr>
                <w:tcW w:w="4536" w:type="dxa"/>
              </w:tcPr>
              <w:p w14:paraId="734204F6" w14:textId="77777777" w:rsidR="0091128B" w:rsidRDefault="0091128B" w:rsidP="0091128B">
                <w:pPr>
                  <w:ind w:left="38"/>
                </w:pPr>
              </w:p>
            </w:tc>
          </w:tr>
          <w:tr w:rsidR="0091128B" w14:paraId="5E34DFD9" w14:textId="77777777" w:rsidTr="0024617C">
            <w:tc>
              <w:tcPr>
                <w:tcW w:w="846" w:type="dxa"/>
                <w:vMerge/>
              </w:tcPr>
              <w:p w14:paraId="1AAEE199" w14:textId="77777777" w:rsidR="0091128B" w:rsidRPr="0024617C" w:rsidRDefault="0091128B" w:rsidP="0091128B">
                <w:pPr>
                  <w:ind w:left="38"/>
                  <w:rPr>
                    <w:b/>
                    <w:bCs/>
                  </w:rPr>
                </w:pPr>
              </w:p>
            </w:tc>
            <w:tc>
              <w:tcPr>
                <w:tcW w:w="4258" w:type="dxa"/>
              </w:tcPr>
              <w:p w14:paraId="3331EA81" w14:textId="21071E9E" w:rsidR="0091128B" w:rsidRDefault="0091128B" w:rsidP="0024617C">
                <w:pPr>
                  <w:ind w:left="38"/>
                </w:pPr>
                <w:r>
                  <w:t>If yes, please confirm the type of access staff with be granted to EHRs (</w:t>
                </w:r>
                <w:r w:rsidR="00B057B5">
                  <w:t>e.g.</w:t>
                </w:r>
                <w:r>
                  <w:t xml:space="preserve"> read-only, limited to trial patients See Appendix 1)</w:t>
                </w:r>
              </w:p>
            </w:tc>
            <w:tc>
              <w:tcPr>
                <w:tcW w:w="4536" w:type="dxa"/>
              </w:tcPr>
              <w:p w14:paraId="1CFE2DEF" w14:textId="77777777" w:rsidR="0091128B" w:rsidRDefault="0091128B" w:rsidP="0091128B">
                <w:pPr>
                  <w:ind w:left="38"/>
                </w:pPr>
              </w:p>
            </w:tc>
          </w:tr>
          <w:tr w:rsidR="0091128B" w14:paraId="7BBC442E" w14:textId="77777777" w:rsidTr="0024617C">
            <w:tc>
              <w:tcPr>
                <w:tcW w:w="846" w:type="dxa"/>
              </w:tcPr>
              <w:p w14:paraId="2D7C6040" w14:textId="77777777" w:rsidR="0091128B" w:rsidRPr="0024617C" w:rsidRDefault="0091128B" w:rsidP="0091128B">
                <w:pPr>
                  <w:ind w:left="38"/>
                  <w:rPr>
                    <w:b/>
                    <w:bCs/>
                  </w:rPr>
                </w:pPr>
                <w:r w:rsidRPr="0024617C">
                  <w:rPr>
                    <w:b/>
                    <w:bCs/>
                  </w:rPr>
                  <w:t>NO</w:t>
                </w:r>
              </w:p>
            </w:tc>
            <w:tc>
              <w:tcPr>
                <w:tcW w:w="4258" w:type="dxa"/>
              </w:tcPr>
              <w:p w14:paraId="6CB35CFF" w14:textId="5CAA1F70" w:rsidR="0091128B" w:rsidRDefault="0091128B" w:rsidP="0024617C">
                <w:pPr>
                  <w:ind w:left="38"/>
                </w:pPr>
                <w:r>
                  <w:t>If no, please</w:t>
                </w:r>
                <w:r w:rsidRPr="002F6FEA">
                  <w:t xml:space="preserve"> </w:t>
                </w:r>
                <w:r>
                  <w:t xml:space="preserve">clarify how monitors will be able to review electronic source documents </w:t>
                </w:r>
                <w:r w:rsidR="00B057B5">
                  <w:t>e.g.</w:t>
                </w:r>
                <w:r>
                  <w:t xml:space="preserve"> p</w:t>
                </w:r>
                <w:r w:rsidRPr="002F6FEA">
                  <w:t>rint outs of the electronic records</w:t>
                </w:r>
                <w:r>
                  <w:t xml:space="preserve"> (See Appendix 1)</w:t>
                </w:r>
              </w:p>
            </w:tc>
            <w:tc>
              <w:tcPr>
                <w:tcW w:w="4536" w:type="dxa"/>
              </w:tcPr>
              <w:p w14:paraId="3803901C" w14:textId="77777777" w:rsidR="0091128B" w:rsidRDefault="0091128B" w:rsidP="0091128B">
                <w:pPr>
                  <w:ind w:left="38"/>
                </w:pPr>
              </w:p>
            </w:tc>
          </w:tr>
        </w:tbl>
        <w:p w14:paraId="009099E4" w14:textId="77777777" w:rsidR="0091128B" w:rsidRDefault="0091128B" w:rsidP="0091128B">
          <w:pPr>
            <w:pStyle w:val="ListParagraph"/>
          </w:pPr>
        </w:p>
        <w:p w14:paraId="466C7900" w14:textId="77777777" w:rsidR="0091128B" w:rsidRDefault="0091128B" w:rsidP="0091128B">
          <w:pPr>
            <w:pStyle w:val="ListParagraph"/>
          </w:pPr>
        </w:p>
        <w:p w14:paraId="0BE5F70F" w14:textId="77777777" w:rsidR="0024617C" w:rsidRDefault="0091128B">
          <w:pPr>
            <w:pStyle w:val="ListParagraph"/>
            <w:numPr>
              <w:ilvl w:val="1"/>
              <w:numId w:val="2"/>
            </w:numPr>
            <w:ind w:left="851" w:hanging="425"/>
            <w:rPr>
              <w:b/>
              <w:bCs/>
            </w:rPr>
          </w:pPr>
          <w:r w:rsidRPr="0024617C">
            <w:rPr>
              <w:b/>
              <w:bCs/>
            </w:rPr>
            <w:t>Remote access to EHRs</w:t>
          </w:r>
        </w:p>
        <w:p w14:paraId="01D80CC6" w14:textId="1043AD1B" w:rsidR="0091128B" w:rsidRPr="0024617C" w:rsidRDefault="0091128B" w:rsidP="0024617C">
          <w:pPr>
            <w:pStyle w:val="ListParagraph"/>
            <w:ind w:left="851"/>
            <w:rPr>
              <w:b/>
              <w:bCs/>
            </w:rPr>
          </w:pPr>
          <w:r w:rsidRPr="00D63C0F">
            <w:t xml:space="preserve">For the purposes </w:t>
          </w:r>
          <w:r>
            <w:t xml:space="preserve">of </w:t>
          </w:r>
          <w:r w:rsidRPr="0024617C">
            <w:rPr>
              <w:b/>
              <w:bCs/>
              <w:u w:val="single"/>
            </w:rPr>
            <w:t>remote</w:t>
          </w:r>
          <w:r>
            <w:t xml:space="preserve"> </w:t>
          </w:r>
          <w:r w:rsidRPr="00D63C0F">
            <w:t xml:space="preserve">monitoring or audit can </w:t>
          </w:r>
          <w:r>
            <w:t>monitoring</w:t>
          </w:r>
          <w:r w:rsidRPr="00D63C0F">
            <w:t xml:space="preserve"> staff</w:t>
          </w:r>
          <w:r>
            <w:t>/auditors</w:t>
          </w:r>
          <w:r w:rsidRPr="00D63C0F">
            <w:t xml:space="preserve"> receive direct access to the electronic source data?</w:t>
          </w:r>
          <w:r>
            <w:t xml:space="preserve"> Please complete the relevant fields of the table below to provide the required information for each scenario.</w:t>
          </w:r>
        </w:p>
        <w:p w14:paraId="586EA7FF" w14:textId="77777777" w:rsidR="0091128B" w:rsidRDefault="0091128B" w:rsidP="0091128B"/>
        <w:tbl>
          <w:tblPr>
            <w:tblStyle w:val="TableGrid"/>
            <w:tblW w:w="9640" w:type="dxa"/>
            <w:tblInd w:w="-289" w:type="dxa"/>
            <w:tblLook w:val="04A0" w:firstRow="1" w:lastRow="0" w:firstColumn="1" w:lastColumn="0" w:noHBand="0" w:noVBand="1"/>
          </w:tblPr>
          <w:tblGrid>
            <w:gridCol w:w="846"/>
            <w:gridCol w:w="4258"/>
            <w:gridCol w:w="4536"/>
          </w:tblGrid>
          <w:tr w:rsidR="0091128B" w14:paraId="4AD93E78" w14:textId="77777777" w:rsidTr="0024617C">
            <w:trPr>
              <w:trHeight w:val="662"/>
            </w:trPr>
            <w:tc>
              <w:tcPr>
                <w:tcW w:w="846" w:type="dxa"/>
                <w:vMerge w:val="restart"/>
              </w:tcPr>
              <w:p w14:paraId="282FD7F4" w14:textId="77777777" w:rsidR="0091128B" w:rsidRPr="0024617C" w:rsidRDefault="0091128B" w:rsidP="0091128B">
                <w:pPr>
                  <w:ind w:left="38"/>
                  <w:rPr>
                    <w:b/>
                    <w:bCs/>
                  </w:rPr>
                </w:pPr>
                <w:r w:rsidRPr="0024617C">
                  <w:rPr>
                    <w:b/>
                    <w:bCs/>
                  </w:rPr>
                  <w:lastRenderedPageBreak/>
                  <w:t>YES</w:t>
                </w:r>
              </w:p>
            </w:tc>
            <w:tc>
              <w:tcPr>
                <w:tcW w:w="4258" w:type="dxa"/>
              </w:tcPr>
              <w:p w14:paraId="4E7C6EDA" w14:textId="77777777" w:rsidR="0091128B" w:rsidRDefault="0091128B" w:rsidP="0091128B">
                <w:pPr>
                  <w:ind w:left="38"/>
                </w:pPr>
                <w:r>
                  <w:t>If yes, please provide the remote EHR access policy</w:t>
                </w:r>
              </w:p>
            </w:tc>
            <w:tc>
              <w:tcPr>
                <w:tcW w:w="4536" w:type="dxa"/>
              </w:tcPr>
              <w:p w14:paraId="16B5786A" w14:textId="77777777" w:rsidR="0091128B" w:rsidRDefault="0091128B" w:rsidP="0091128B">
                <w:pPr>
                  <w:ind w:left="38"/>
                </w:pPr>
              </w:p>
            </w:tc>
          </w:tr>
          <w:tr w:rsidR="0091128B" w14:paraId="1B5A16B9" w14:textId="77777777" w:rsidTr="0024617C">
            <w:tc>
              <w:tcPr>
                <w:tcW w:w="846" w:type="dxa"/>
                <w:vMerge/>
              </w:tcPr>
              <w:p w14:paraId="0B3E51C5" w14:textId="77777777" w:rsidR="0091128B" w:rsidRPr="0024617C" w:rsidRDefault="0091128B" w:rsidP="0091128B">
                <w:pPr>
                  <w:ind w:left="38"/>
                  <w:rPr>
                    <w:b/>
                    <w:bCs/>
                  </w:rPr>
                </w:pPr>
              </w:p>
            </w:tc>
            <w:tc>
              <w:tcPr>
                <w:tcW w:w="4258" w:type="dxa"/>
              </w:tcPr>
              <w:p w14:paraId="04A0EE22" w14:textId="4D54603D" w:rsidR="0091128B" w:rsidRDefault="0091128B" w:rsidP="0024617C">
                <w:pPr>
                  <w:ind w:left="38"/>
                </w:pPr>
                <w:r>
                  <w:t xml:space="preserve">If yes, please confirm how access is requested and provided. </w:t>
                </w:r>
                <w:r w:rsidRPr="00314BC5">
                  <w:t>Please give details of any training required, provide any agreements that require signature and confirm timelines for access.</w:t>
                </w:r>
              </w:p>
            </w:tc>
            <w:tc>
              <w:tcPr>
                <w:tcW w:w="4536" w:type="dxa"/>
              </w:tcPr>
              <w:p w14:paraId="2CDC529D" w14:textId="77777777" w:rsidR="0091128B" w:rsidRDefault="0091128B" w:rsidP="0091128B">
                <w:pPr>
                  <w:ind w:left="38"/>
                </w:pPr>
              </w:p>
            </w:tc>
          </w:tr>
          <w:tr w:rsidR="0091128B" w14:paraId="581DD88C" w14:textId="77777777" w:rsidTr="0024617C">
            <w:tc>
              <w:tcPr>
                <w:tcW w:w="846" w:type="dxa"/>
                <w:vMerge/>
              </w:tcPr>
              <w:p w14:paraId="6A2667D5" w14:textId="77777777" w:rsidR="0091128B" w:rsidRPr="0024617C" w:rsidRDefault="0091128B" w:rsidP="0091128B">
                <w:pPr>
                  <w:ind w:left="38"/>
                  <w:rPr>
                    <w:b/>
                    <w:bCs/>
                  </w:rPr>
                </w:pPr>
              </w:p>
            </w:tc>
            <w:tc>
              <w:tcPr>
                <w:tcW w:w="4258" w:type="dxa"/>
              </w:tcPr>
              <w:p w14:paraId="2FDECB6F" w14:textId="11A7F130" w:rsidR="0091128B" w:rsidRDefault="0091128B" w:rsidP="0024617C">
                <w:pPr>
                  <w:ind w:left="38"/>
                </w:pPr>
                <w:r>
                  <w:t>If yes, please confirm the type of access staff with be granted to EHRs (</w:t>
                </w:r>
                <w:r w:rsidR="00B057B5">
                  <w:t>e.g.</w:t>
                </w:r>
                <w:r>
                  <w:t xml:space="preserve"> read-only, limited to trial patients See Appendix 1)</w:t>
                </w:r>
              </w:p>
            </w:tc>
            <w:tc>
              <w:tcPr>
                <w:tcW w:w="4536" w:type="dxa"/>
              </w:tcPr>
              <w:p w14:paraId="112F2151" w14:textId="77777777" w:rsidR="0091128B" w:rsidRDefault="0091128B" w:rsidP="0091128B">
                <w:pPr>
                  <w:ind w:left="38"/>
                </w:pPr>
              </w:p>
            </w:tc>
          </w:tr>
          <w:tr w:rsidR="0091128B" w14:paraId="0E669852" w14:textId="77777777" w:rsidTr="0024617C">
            <w:tc>
              <w:tcPr>
                <w:tcW w:w="846" w:type="dxa"/>
              </w:tcPr>
              <w:p w14:paraId="0C094E93" w14:textId="77777777" w:rsidR="0091128B" w:rsidRPr="0024617C" w:rsidRDefault="0091128B" w:rsidP="0091128B">
                <w:pPr>
                  <w:ind w:left="38"/>
                  <w:rPr>
                    <w:b/>
                    <w:bCs/>
                  </w:rPr>
                </w:pPr>
                <w:r w:rsidRPr="0024617C">
                  <w:rPr>
                    <w:b/>
                    <w:bCs/>
                  </w:rPr>
                  <w:t>NO</w:t>
                </w:r>
              </w:p>
            </w:tc>
            <w:tc>
              <w:tcPr>
                <w:tcW w:w="4258" w:type="dxa"/>
              </w:tcPr>
              <w:p w14:paraId="5C181D77" w14:textId="77777777" w:rsidR="0091128B" w:rsidRDefault="0091128B" w:rsidP="0091128B">
                <w:pPr>
                  <w:ind w:left="38"/>
                </w:pPr>
                <w:r>
                  <w:t>If no, please</w:t>
                </w:r>
                <w:r w:rsidRPr="002F6FEA">
                  <w:t xml:space="preserve"> </w:t>
                </w:r>
                <w:r>
                  <w:t>confirm which of the following remote monitoring methods you permit:</w:t>
                </w:r>
              </w:p>
              <w:p w14:paraId="1CD60130" w14:textId="610A0065" w:rsidR="00B057B5" w:rsidRDefault="0091128B">
                <w:pPr>
                  <w:pStyle w:val="ListParagraph"/>
                  <w:numPr>
                    <w:ilvl w:val="0"/>
                    <w:numId w:val="4"/>
                  </w:numPr>
                  <w:ind w:left="319" w:hanging="284"/>
                </w:pPr>
                <w:r>
                  <w:t>Source data screen shared/guided access via secure video conferencing platforms (e.g. Teams)</w:t>
                </w:r>
              </w:p>
              <w:p w14:paraId="7E8AA6D1" w14:textId="3378C66F" w:rsidR="00B057B5" w:rsidRDefault="0091128B">
                <w:pPr>
                  <w:pStyle w:val="ListParagraph"/>
                  <w:numPr>
                    <w:ilvl w:val="0"/>
                    <w:numId w:val="4"/>
                  </w:numPr>
                  <w:ind w:left="319" w:hanging="284"/>
                </w:pPr>
                <w:r>
                  <w:t>Source data shared via secure document repository</w:t>
                </w:r>
              </w:p>
              <w:p w14:paraId="7CF1F361" w14:textId="22D6A312" w:rsidR="0091128B" w:rsidRDefault="0091128B">
                <w:pPr>
                  <w:pStyle w:val="ListParagraph"/>
                  <w:numPr>
                    <w:ilvl w:val="0"/>
                    <w:numId w:val="4"/>
                  </w:numPr>
                  <w:ind w:left="319" w:hanging="284"/>
                </w:pPr>
                <w:r>
                  <w:t>Other please specify</w:t>
                </w:r>
              </w:p>
            </w:tc>
            <w:tc>
              <w:tcPr>
                <w:tcW w:w="4536" w:type="dxa"/>
              </w:tcPr>
              <w:p w14:paraId="6912B996" w14:textId="77777777" w:rsidR="0091128B" w:rsidRDefault="0091128B" w:rsidP="0091128B">
                <w:pPr>
                  <w:ind w:left="38"/>
                </w:pPr>
              </w:p>
            </w:tc>
          </w:tr>
        </w:tbl>
        <w:p w14:paraId="10EE39B0" w14:textId="77777777" w:rsidR="0091128B" w:rsidRDefault="0091128B" w:rsidP="0091128B"/>
        <w:p w14:paraId="31D3A32E" w14:textId="481F3D28" w:rsidR="00DC6E85" w:rsidRDefault="0091128B">
          <w:pPr>
            <w:ind w:left="0"/>
          </w:pPr>
          <w:r>
            <w:br w:type="page"/>
          </w:r>
        </w:p>
        <w:p w14:paraId="22E3FFDC" w14:textId="77777777" w:rsidR="00DC6E85" w:rsidRDefault="00000000" w:rsidP="00DC6E85">
          <w:pPr>
            <w:pStyle w:val="Heading1"/>
            <w:numPr>
              <w:ilvl w:val="0"/>
              <w:numId w:val="0"/>
            </w:numPr>
            <w:ind w:left="360" w:hanging="360"/>
          </w:pPr>
        </w:p>
      </w:sdtContent>
    </w:sdt>
    <w:p w14:paraId="418CBAD0" w14:textId="74DB79FE" w:rsidR="00DC6E85" w:rsidRPr="00DC6E85" w:rsidRDefault="00DC6E85" w:rsidP="00DC6E85">
      <w:pPr>
        <w:pStyle w:val="Heading1"/>
        <w:numPr>
          <w:ilvl w:val="0"/>
          <w:numId w:val="0"/>
        </w:numPr>
        <w:ind w:left="360" w:hanging="360"/>
      </w:pPr>
      <w:bookmarkStart w:id="6" w:name="_Toc136953603"/>
      <w:r w:rsidRPr="00DC6E85">
        <w:t>Appendix 1 – Useful guidance on external use and access to EHRs</w:t>
      </w:r>
      <w:bookmarkEnd w:id="6"/>
    </w:p>
    <w:p w14:paraId="4EE7A39D" w14:textId="13352720" w:rsidR="00DC6E85" w:rsidRDefault="00DC6E85" w:rsidP="00DC6E85">
      <w:pPr>
        <w:spacing w:line="276" w:lineRule="auto"/>
        <w:ind w:left="0"/>
      </w:pPr>
      <w:r>
        <w:t>For helpful guidance on the considerations and requirements for access Electronic Health Records (EHRs) please refer to the MHRA’s Guidance on “</w:t>
      </w:r>
      <w:r w:rsidRPr="00AF1D97">
        <w:t>Access to Electronic Health Records by Sponsor representatives in clinical trials</w:t>
      </w:r>
      <w:r>
        <w:t xml:space="preserve">” found here: </w:t>
      </w:r>
      <w:hyperlink r:id="rId12" w:history="1">
        <w:r w:rsidRPr="00CC66D6">
          <w:rPr>
            <w:rStyle w:val="Hyperlink"/>
          </w:rPr>
          <w:t>https://www.gov.uk/guidance/on-site-access-to-electronic-health-records-by-sponsor-representatives-in-clinical-trials</w:t>
        </w:r>
      </w:hyperlink>
      <w:r>
        <w:t xml:space="preserve">.  To note, it is recommended the Guidance be read in conjunction with </w:t>
      </w:r>
      <w:r w:rsidRPr="000703CC">
        <w:t>the HRA/MHRA joint advice on Data Protection Impact Assessments (DPIAs)</w:t>
      </w:r>
      <w:r>
        <w:t xml:space="preserve"> found here: </w:t>
      </w:r>
      <w:hyperlink r:id="rId13" w:history="1">
        <w:r w:rsidRPr="00CC66D6">
          <w:rPr>
            <w:rStyle w:val="Hyperlink"/>
          </w:rPr>
          <w:t>https://www.hra.nhs.uk/planning-and-improving-research/policies-standards-legislation/data-protection-and-information-governance/gdpr-guidance/what-law-says/data-privacy-impact-assessments/</w:t>
        </w:r>
      </w:hyperlink>
      <w:r>
        <w:t xml:space="preserve">  </w:t>
      </w:r>
    </w:p>
    <w:p w14:paraId="792AA514" w14:textId="77777777" w:rsidR="00DC6E85" w:rsidRDefault="00DC6E85" w:rsidP="00DC6E85">
      <w:pPr>
        <w:spacing w:line="240" w:lineRule="auto"/>
        <w:ind w:left="0"/>
      </w:pPr>
    </w:p>
    <w:p w14:paraId="277CA703" w14:textId="740BE1C7" w:rsidR="00DC6E85" w:rsidRDefault="00DC6E85" w:rsidP="00DC6E85">
      <w:pPr>
        <w:spacing w:line="276" w:lineRule="auto"/>
        <w:ind w:left="0"/>
      </w:pPr>
      <w:r>
        <w:t>According to the above referenced MHRA guidance, provision of research monitor access to Electronic Health Records (EHR) should be an integral part of organisational level (or EHR level) planning and risk assessment. EHR system design should ensure research monitor access is limited to only the records of clinical trial participants and that this access is auditable. Where EHR systems have not been designed to allow this, this should be addressed at the next system update.</w:t>
      </w:r>
    </w:p>
    <w:p w14:paraId="06E196B1" w14:textId="77777777" w:rsidR="00DC6E85" w:rsidRDefault="00DC6E85" w:rsidP="00DC6E85">
      <w:pPr>
        <w:spacing w:line="240" w:lineRule="auto"/>
        <w:ind w:left="0"/>
      </w:pPr>
    </w:p>
    <w:p w14:paraId="741FE3EC" w14:textId="57A3FA3F" w:rsidR="00DC6E85" w:rsidRDefault="00DC6E85" w:rsidP="00DC6E85">
      <w:pPr>
        <w:spacing w:line="276" w:lineRule="auto"/>
        <w:ind w:left="0"/>
      </w:pPr>
      <w:r>
        <w:t xml:space="preserve">If external access to EHRs is not supported, one option is to use printouts from the </w:t>
      </w:r>
      <w:r w:rsidR="006856EC">
        <w:t>EHR</w:t>
      </w:r>
      <w:r>
        <w:t xml:space="preserve"> for external review. According to an </w:t>
      </w:r>
      <w:r w:rsidRPr="009C1D34">
        <w:rPr>
          <w:rFonts w:eastAsia="Times New Roman"/>
          <w:color w:val="0B0C0C"/>
        </w:rPr>
        <w:t xml:space="preserve">MHRA Blog </w:t>
      </w:r>
      <w:r>
        <w:rPr>
          <w:rFonts w:eastAsia="Times New Roman"/>
          <w:color w:val="0B0C0C"/>
        </w:rPr>
        <w:t>entitled “</w:t>
      </w:r>
      <w:r w:rsidRPr="009C1D34">
        <w:rPr>
          <w:rFonts w:eastAsia="Times New Roman"/>
          <w:color w:val="0B0C0C"/>
        </w:rPr>
        <w:t>Electronic health records</w:t>
      </w:r>
      <w:r>
        <w:rPr>
          <w:rFonts w:eastAsia="Times New Roman"/>
          <w:color w:val="0B0C0C"/>
        </w:rPr>
        <w:t>”</w:t>
      </w:r>
      <w:r>
        <w:rPr>
          <w:rStyle w:val="govuk-visually-hidden"/>
          <w:color w:val="0B0C0C"/>
        </w:rPr>
        <w:t xml:space="preserve"> p</w:t>
      </w:r>
      <w:r w:rsidRPr="009C1D34">
        <w:rPr>
          <w:rStyle w:val="govuk-visually-hidden"/>
          <w:color w:val="0B0C0C"/>
        </w:rPr>
        <w:t>osted on</w:t>
      </w:r>
      <w:r>
        <w:rPr>
          <w:rStyle w:val="govuk-visually-hidden"/>
          <w:color w:val="0B0C0C"/>
        </w:rPr>
        <w:t xml:space="preserve"> </w:t>
      </w:r>
      <w:r w:rsidRPr="009C1D34">
        <w:rPr>
          <w:color w:val="0B0C0C"/>
        </w:rPr>
        <w:t>23 July 2019</w:t>
      </w:r>
      <w:r>
        <w:rPr>
          <w:color w:val="0B0C0C"/>
        </w:rPr>
        <w:t xml:space="preserve"> </w:t>
      </w:r>
      <w:r w:rsidRPr="009C1D34">
        <w:rPr>
          <w:color w:val="0B0C0C"/>
        </w:rPr>
        <w:t xml:space="preserve">if </w:t>
      </w:r>
      <w:r>
        <w:rPr>
          <w:color w:val="0B0C0C"/>
        </w:rPr>
        <w:t>this approach is to be used</w:t>
      </w:r>
      <w:r w:rsidRPr="009C1D34">
        <w:rPr>
          <w:color w:val="0B0C0C"/>
        </w:rPr>
        <w:t xml:space="preserve">, </w:t>
      </w:r>
      <w:r>
        <w:rPr>
          <w:color w:val="0B0C0C"/>
        </w:rPr>
        <w:t>printouts should be</w:t>
      </w:r>
      <w:r w:rsidRPr="009C1D34">
        <w:rPr>
          <w:color w:val="0B0C0C"/>
        </w:rPr>
        <w:t xml:space="preserve"> comprehensive and certified copies, </w:t>
      </w:r>
      <w:r>
        <w:rPr>
          <w:color w:val="0B0C0C"/>
        </w:rPr>
        <w:t>and</w:t>
      </w:r>
      <w:r w:rsidRPr="009C1D34">
        <w:rPr>
          <w:color w:val="0B0C0C"/>
        </w:rPr>
        <w:t xml:space="preserve"> consideration </w:t>
      </w:r>
      <w:r>
        <w:rPr>
          <w:color w:val="0B0C0C"/>
        </w:rPr>
        <w:t xml:space="preserve">should also be given as </w:t>
      </w:r>
      <w:r w:rsidRPr="009C1D34">
        <w:rPr>
          <w:color w:val="0B0C0C"/>
        </w:rPr>
        <w:t xml:space="preserve">to how </w:t>
      </w:r>
      <w:r>
        <w:rPr>
          <w:color w:val="0B0C0C"/>
        </w:rPr>
        <w:t>printouts</w:t>
      </w:r>
      <w:r w:rsidRPr="009C1D34">
        <w:rPr>
          <w:color w:val="0B0C0C"/>
        </w:rPr>
        <w:t xml:space="preserve"> will be retained and archived so there is evidence of what the monitor reviewed </w:t>
      </w:r>
      <w:r>
        <w:rPr>
          <w:color w:val="0B0C0C"/>
        </w:rPr>
        <w:t xml:space="preserve">during monitoring visits. The full blog can be found: </w:t>
      </w:r>
      <w:hyperlink r:id="rId14" w:history="1">
        <w:r w:rsidRPr="00CC66D6">
          <w:rPr>
            <w:rStyle w:val="Hyperlink"/>
          </w:rPr>
          <w:t>https://mhrainspectorate.blog.gov.uk/2019/07/23/electronic-health-records/</w:t>
        </w:r>
      </w:hyperlink>
      <w:r>
        <w:t xml:space="preserve"> </w:t>
      </w:r>
    </w:p>
    <w:p w14:paraId="290A8FF7" w14:textId="77777777" w:rsidR="00DC6E85" w:rsidRDefault="00DC6E85" w:rsidP="00DC6E85">
      <w:pPr>
        <w:spacing w:line="240" w:lineRule="auto"/>
        <w:ind w:left="0"/>
        <w:rPr>
          <w:color w:val="0B0C0C"/>
        </w:rPr>
      </w:pPr>
    </w:p>
    <w:p w14:paraId="0677B9AB" w14:textId="77777777" w:rsidR="00DC6E85" w:rsidRPr="00D63C0F" w:rsidRDefault="00DC6E85" w:rsidP="00DC6E85">
      <w:pPr>
        <w:spacing w:line="276" w:lineRule="auto"/>
        <w:ind w:left="0"/>
      </w:pPr>
      <w:r>
        <w:rPr>
          <w:color w:val="0B0C0C"/>
        </w:rPr>
        <w:t xml:space="preserve">If original documents are scanned into an EHR, </w:t>
      </w:r>
      <w:r>
        <w:t>please note that, according to the above referenced blog article, the system should be robust. It is recommended that the scanning and uploading of paper originals is done using a formalised procedure, which covers the scanning, uploading and QC of the paper records to ensure these are certified copies before they are destroyed. If there is no formalised procedure for the certification of original copies, it is recommended that original, hard copy trial related source documents are retained.</w:t>
      </w:r>
    </w:p>
    <w:p w14:paraId="31D3A760" w14:textId="77777777" w:rsidR="00E47083" w:rsidRPr="00A5353B" w:rsidRDefault="00E47083" w:rsidP="0091128B"/>
    <w:p w14:paraId="056DC6D8" w14:textId="77777777" w:rsidR="003C76EF" w:rsidRDefault="003C76EF" w:rsidP="0091128B"/>
    <w:p w14:paraId="31D3A761" w14:textId="77777777" w:rsidR="00E47083" w:rsidRPr="00A5353B" w:rsidRDefault="00E47083" w:rsidP="0091128B"/>
    <w:sectPr w:rsidR="00E47083" w:rsidRPr="00A5353B" w:rsidSect="00053B23">
      <w:footerReference w:type="default" r:id="rId15"/>
      <w:pgSz w:w="11906" w:h="16838"/>
      <w:pgMar w:top="1135" w:right="1440" w:bottom="567"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66A90" w14:textId="77777777" w:rsidR="00B96CB6" w:rsidRDefault="00B96CB6" w:rsidP="0091128B">
      <w:r>
        <w:separator/>
      </w:r>
    </w:p>
  </w:endnote>
  <w:endnote w:type="continuationSeparator" w:id="0">
    <w:p w14:paraId="2C86032B" w14:textId="77777777" w:rsidR="00B96CB6" w:rsidRDefault="00B96CB6" w:rsidP="0091128B">
      <w:r>
        <w:continuationSeparator/>
      </w:r>
    </w:p>
  </w:endnote>
  <w:endnote w:type="continuationNotice" w:id="1">
    <w:p w14:paraId="7019C164" w14:textId="77777777" w:rsidR="00B96CB6" w:rsidRDefault="00B96CB6" w:rsidP="00911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746465"/>
      <w:docPartObj>
        <w:docPartGallery w:val="Page Numbers (Bottom of Page)"/>
        <w:docPartUnique/>
      </w:docPartObj>
    </w:sdtPr>
    <w:sdtEndPr>
      <w:rPr>
        <w:noProof/>
      </w:rPr>
    </w:sdtEndPr>
    <w:sdtContent>
      <w:p w14:paraId="31D3A786" w14:textId="249C67A7" w:rsidR="00CA43CC" w:rsidRPr="0041212D" w:rsidRDefault="006856EC" w:rsidP="00F05BF5">
        <w:pPr>
          <w:pStyle w:val="Footer"/>
          <w:tabs>
            <w:tab w:val="left" w:pos="6795"/>
          </w:tabs>
          <w:ind w:left="-284"/>
        </w:pPr>
        <w:fldSimple w:instr=" FILENAME \* MERGEFORMAT ">
          <w:r w:rsidR="00F05BF5">
            <w:rPr>
              <w:noProof/>
            </w:rPr>
            <w:t xml:space="preserve">Source document and eHR access questionnaire </w:t>
          </w:r>
          <w:r w:rsidR="001F5FCA">
            <w:rPr>
              <w:noProof/>
            </w:rPr>
            <w:t>July</w:t>
          </w:r>
          <w:r w:rsidR="00F05BF5">
            <w:rPr>
              <w:noProof/>
            </w:rPr>
            <w:t xml:space="preserve"> 2023.docx</w:t>
          </w:r>
        </w:fldSimple>
        <w:r w:rsidR="00CA43CC" w:rsidRPr="0041212D">
          <w:tab/>
        </w:r>
        <w:r w:rsidR="00F05BF5">
          <w:t xml:space="preserve">                     Page </w:t>
        </w:r>
        <w:r w:rsidR="00F05BF5">
          <w:rPr>
            <w:b/>
            <w:bCs/>
          </w:rPr>
          <w:fldChar w:fldCharType="begin"/>
        </w:r>
        <w:r w:rsidR="00F05BF5">
          <w:rPr>
            <w:b/>
            <w:bCs/>
          </w:rPr>
          <w:instrText xml:space="preserve"> PAGE  \* Arabic  \* MERGEFORMAT </w:instrText>
        </w:r>
        <w:r w:rsidR="00F05BF5">
          <w:rPr>
            <w:b/>
            <w:bCs/>
          </w:rPr>
          <w:fldChar w:fldCharType="separate"/>
        </w:r>
        <w:r w:rsidR="00F05BF5">
          <w:rPr>
            <w:b/>
            <w:bCs/>
            <w:noProof/>
          </w:rPr>
          <w:t>1</w:t>
        </w:r>
        <w:r w:rsidR="00F05BF5">
          <w:rPr>
            <w:b/>
            <w:bCs/>
          </w:rPr>
          <w:fldChar w:fldCharType="end"/>
        </w:r>
        <w:r w:rsidR="00F05BF5">
          <w:t xml:space="preserve"> of </w:t>
        </w:r>
        <w:r w:rsidR="00F05BF5">
          <w:rPr>
            <w:b/>
            <w:bCs/>
          </w:rPr>
          <w:fldChar w:fldCharType="begin"/>
        </w:r>
        <w:r w:rsidR="00F05BF5">
          <w:rPr>
            <w:b/>
            <w:bCs/>
          </w:rPr>
          <w:instrText xml:space="preserve"> NUMPAGES  \* Arabic  \* MERGEFORMAT </w:instrText>
        </w:r>
        <w:r w:rsidR="00F05BF5">
          <w:rPr>
            <w:b/>
            <w:bCs/>
          </w:rPr>
          <w:fldChar w:fldCharType="separate"/>
        </w:r>
        <w:r w:rsidR="00F05BF5">
          <w:rPr>
            <w:b/>
            <w:bCs/>
            <w:noProof/>
          </w:rPr>
          <w:t>2</w:t>
        </w:r>
        <w:r w:rsidR="00F05BF5">
          <w:rPr>
            <w:b/>
            <w:bCs/>
          </w:rPr>
          <w:fldChar w:fldCharType="end"/>
        </w:r>
        <w:r w:rsidR="00F05BF5">
          <w:tab/>
        </w:r>
      </w:p>
    </w:sdtContent>
  </w:sdt>
  <w:p w14:paraId="31D3A787" w14:textId="77777777" w:rsidR="00CA43CC" w:rsidRPr="0041212D" w:rsidRDefault="00CA43CC" w:rsidP="0091128B">
    <w:pPr>
      <w:pStyle w:val="Footer"/>
    </w:pPr>
  </w:p>
  <w:p w14:paraId="252A6C25" w14:textId="77777777" w:rsidR="00E77D67" w:rsidRDefault="00E77D67" w:rsidP="009112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78B0" w14:textId="77777777" w:rsidR="00B96CB6" w:rsidRDefault="00B96CB6" w:rsidP="0091128B">
      <w:r>
        <w:separator/>
      </w:r>
    </w:p>
  </w:footnote>
  <w:footnote w:type="continuationSeparator" w:id="0">
    <w:p w14:paraId="5AFFA7D6" w14:textId="77777777" w:rsidR="00B96CB6" w:rsidRDefault="00B96CB6" w:rsidP="0091128B">
      <w:r>
        <w:continuationSeparator/>
      </w:r>
    </w:p>
  </w:footnote>
  <w:footnote w:type="continuationNotice" w:id="1">
    <w:p w14:paraId="741E6CF7" w14:textId="77777777" w:rsidR="00B96CB6" w:rsidRDefault="00B96CB6" w:rsidP="009112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45960"/>
    <w:multiLevelType w:val="multilevel"/>
    <w:tmpl w:val="5D8658F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B46DA0"/>
    <w:multiLevelType w:val="multilevel"/>
    <w:tmpl w:val="E7B83F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15:restartNumberingAfterBreak="0">
    <w:nsid w:val="665521E3"/>
    <w:multiLevelType w:val="hybridMultilevel"/>
    <w:tmpl w:val="DF94D2C8"/>
    <w:lvl w:ilvl="0" w:tplc="EF1A814C">
      <w:start w:val="13"/>
      <w:numFmt w:val="bullet"/>
      <w:lvlText w:val="-"/>
      <w:lvlJc w:val="left"/>
      <w:pPr>
        <w:ind w:left="1080" w:hanging="360"/>
      </w:pPr>
      <w:rPr>
        <w:rFonts w:ascii="Calibri" w:eastAsiaTheme="minorHAns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13363775">
    <w:abstractNumId w:val="0"/>
  </w:num>
  <w:num w:numId="2" w16cid:durableId="1552499173">
    <w:abstractNumId w:val="1"/>
  </w:num>
  <w:num w:numId="3" w16cid:durableId="1651788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508995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9E3"/>
    <w:rsid w:val="00000990"/>
    <w:rsid w:val="00003119"/>
    <w:rsid w:val="00010A7B"/>
    <w:rsid w:val="00015980"/>
    <w:rsid w:val="00016B70"/>
    <w:rsid w:val="00017175"/>
    <w:rsid w:val="00021B99"/>
    <w:rsid w:val="000232D4"/>
    <w:rsid w:val="0002599A"/>
    <w:rsid w:val="00026B2F"/>
    <w:rsid w:val="000324BB"/>
    <w:rsid w:val="00032B17"/>
    <w:rsid w:val="00033096"/>
    <w:rsid w:val="0004050F"/>
    <w:rsid w:val="00040637"/>
    <w:rsid w:val="00040856"/>
    <w:rsid w:val="00040F39"/>
    <w:rsid w:val="00043644"/>
    <w:rsid w:val="00045784"/>
    <w:rsid w:val="000526ED"/>
    <w:rsid w:val="00053B23"/>
    <w:rsid w:val="00054A53"/>
    <w:rsid w:val="00064B35"/>
    <w:rsid w:val="00066F9A"/>
    <w:rsid w:val="00071B35"/>
    <w:rsid w:val="000735E1"/>
    <w:rsid w:val="000803CF"/>
    <w:rsid w:val="000817DB"/>
    <w:rsid w:val="00083750"/>
    <w:rsid w:val="00085F4F"/>
    <w:rsid w:val="00090D1E"/>
    <w:rsid w:val="00090EB8"/>
    <w:rsid w:val="00095210"/>
    <w:rsid w:val="000969C1"/>
    <w:rsid w:val="00096ECB"/>
    <w:rsid w:val="00097EB8"/>
    <w:rsid w:val="00097EE6"/>
    <w:rsid w:val="000A120A"/>
    <w:rsid w:val="000A1A5C"/>
    <w:rsid w:val="000A2B1A"/>
    <w:rsid w:val="000A3FC8"/>
    <w:rsid w:val="000A5F35"/>
    <w:rsid w:val="000B0A85"/>
    <w:rsid w:val="000B0C13"/>
    <w:rsid w:val="000B1C2D"/>
    <w:rsid w:val="000B3245"/>
    <w:rsid w:val="000B48E3"/>
    <w:rsid w:val="000B60A0"/>
    <w:rsid w:val="000B6EAA"/>
    <w:rsid w:val="000B7FC6"/>
    <w:rsid w:val="000C3F0A"/>
    <w:rsid w:val="000D24CC"/>
    <w:rsid w:val="000D3B95"/>
    <w:rsid w:val="000D6A03"/>
    <w:rsid w:val="000D7063"/>
    <w:rsid w:val="000E0E31"/>
    <w:rsid w:val="000E0F97"/>
    <w:rsid w:val="000E31D5"/>
    <w:rsid w:val="000E4775"/>
    <w:rsid w:val="000E683E"/>
    <w:rsid w:val="000F03CB"/>
    <w:rsid w:val="000F126C"/>
    <w:rsid w:val="000F233F"/>
    <w:rsid w:val="000F404B"/>
    <w:rsid w:val="000F452C"/>
    <w:rsid w:val="000F6BE0"/>
    <w:rsid w:val="000F77E3"/>
    <w:rsid w:val="001012D0"/>
    <w:rsid w:val="001034D5"/>
    <w:rsid w:val="00103DAC"/>
    <w:rsid w:val="00105A74"/>
    <w:rsid w:val="00111236"/>
    <w:rsid w:val="00113EC2"/>
    <w:rsid w:val="00115C18"/>
    <w:rsid w:val="001434A9"/>
    <w:rsid w:val="00150ADF"/>
    <w:rsid w:val="001510CA"/>
    <w:rsid w:val="001557BF"/>
    <w:rsid w:val="00155807"/>
    <w:rsid w:val="00156ACC"/>
    <w:rsid w:val="00156E0E"/>
    <w:rsid w:val="00160709"/>
    <w:rsid w:val="0016562C"/>
    <w:rsid w:val="001702BD"/>
    <w:rsid w:val="0017093A"/>
    <w:rsid w:val="00176D13"/>
    <w:rsid w:val="00180E37"/>
    <w:rsid w:val="00181EF8"/>
    <w:rsid w:val="00183934"/>
    <w:rsid w:val="001907B2"/>
    <w:rsid w:val="00193A13"/>
    <w:rsid w:val="001951AC"/>
    <w:rsid w:val="001A39FC"/>
    <w:rsid w:val="001A3E7D"/>
    <w:rsid w:val="001A596E"/>
    <w:rsid w:val="001A7449"/>
    <w:rsid w:val="001B1443"/>
    <w:rsid w:val="001B1F38"/>
    <w:rsid w:val="001B32B1"/>
    <w:rsid w:val="001B4139"/>
    <w:rsid w:val="001B4B26"/>
    <w:rsid w:val="001B5FE1"/>
    <w:rsid w:val="001B6CBF"/>
    <w:rsid w:val="001B7A5E"/>
    <w:rsid w:val="001C2D73"/>
    <w:rsid w:val="001C3C42"/>
    <w:rsid w:val="001C5EAE"/>
    <w:rsid w:val="001C6DC4"/>
    <w:rsid w:val="001C7549"/>
    <w:rsid w:val="001D0214"/>
    <w:rsid w:val="001D164E"/>
    <w:rsid w:val="001E0AEE"/>
    <w:rsid w:val="001E19D2"/>
    <w:rsid w:val="001E3037"/>
    <w:rsid w:val="001E32D0"/>
    <w:rsid w:val="001E54C9"/>
    <w:rsid w:val="001F234D"/>
    <w:rsid w:val="001F4F08"/>
    <w:rsid w:val="001F5FCA"/>
    <w:rsid w:val="00200855"/>
    <w:rsid w:val="002014BC"/>
    <w:rsid w:val="00202AEA"/>
    <w:rsid w:val="00204631"/>
    <w:rsid w:val="002113C3"/>
    <w:rsid w:val="00211A60"/>
    <w:rsid w:val="0021597D"/>
    <w:rsid w:val="00220D67"/>
    <w:rsid w:val="00221581"/>
    <w:rsid w:val="00222F35"/>
    <w:rsid w:val="0022331B"/>
    <w:rsid w:val="0022547E"/>
    <w:rsid w:val="00225CE4"/>
    <w:rsid w:val="00226C1A"/>
    <w:rsid w:val="002306B4"/>
    <w:rsid w:val="002308DC"/>
    <w:rsid w:val="00230AEF"/>
    <w:rsid w:val="0023284D"/>
    <w:rsid w:val="002342D2"/>
    <w:rsid w:val="00234406"/>
    <w:rsid w:val="0023765A"/>
    <w:rsid w:val="0024540E"/>
    <w:rsid w:val="00245EED"/>
    <w:rsid w:val="0024617C"/>
    <w:rsid w:val="00251531"/>
    <w:rsid w:val="00252DD0"/>
    <w:rsid w:val="00254214"/>
    <w:rsid w:val="002569A8"/>
    <w:rsid w:val="0026046B"/>
    <w:rsid w:val="00265627"/>
    <w:rsid w:val="002716EB"/>
    <w:rsid w:val="002719FD"/>
    <w:rsid w:val="00272534"/>
    <w:rsid w:val="00273C8F"/>
    <w:rsid w:val="0028313F"/>
    <w:rsid w:val="00286B41"/>
    <w:rsid w:val="00287DEE"/>
    <w:rsid w:val="00293CBB"/>
    <w:rsid w:val="00293D8B"/>
    <w:rsid w:val="00294DE4"/>
    <w:rsid w:val="00295010"/>
    <w:rsid w:val="00295EF4"/>
    <w:rsid w:val="002A01BF"/>
    <w:rsid w:val="002A0371"/>
    <w:rsid w:val="002A0388"/>
    <w:rsid w:val="002A2299"/>
    <w:rsid w:val="002A4BA6"/>
    <w:rsid w:val="002A6212"/>
    <w:rsid w:val="002A6250"/>
    <w:rsid w:val="002A6A55"/>
    <w:rsid w:val="002A6F04"/>
    <w:rsid w:val="002B1E92"/>
    <w:rsid w:val="002B4DE4"/>
    <w:rsid w:val="002B515A"/>
    <w:rsid w:val="002B65A4"/>
    <w:rsid w:val="002B7ABA"/>
    <w:rsid w:val="002C0617"/>
    <w:rsid w:val="002C223E"/>
    <w:rsid w:val="002C6F9C"/>
    <w:rsid w:val="002D1609"/>
    <w:rsid w:val="002D5D34"/>
    <w:rsid w:val="002D678D"/>
    <w:rsid w:val="002D70C8"/>
    <w:rsid w:val="002D750D"/>
    <w:rsid w:val="002D7CD2"/>
    <w:rsid w:val="002DA5D1"/>
    <w:rsid w:val="002E2EF9"/>
    <w:rsid w:val="002E34DB"/>
    <w:rsid w:val="002E4039"/>
    <w:rsid w:val="002E4C72"/>
    <w:rsid w:val="002F02B4"/>
    <w:rsid w:val="002F47F4"/>
    <w:rsid w:val="002F747B"/>
    <w:rsid w:val="00302024"/>
    <w:rsid w:val="00302F1B"/>
    <w:rsid w:val="0030494C"/>
    <w:rsid w:val="00305FAB"/>
    <w:rsid w:val="00313D27"/>
    <w:rsid w:val="00314D84"/>
    <w:rsid w:val="00315933"/>
    <w:rsid w:val="003160E1"/>
    <w:rsid w:val="00320258"/>
    <w:rsid w:val="003212D6"/>
    <w:rsid w:val="00321C2A"/>
    <w:rsid w:val="0032248A"/>
    <w:rsid w:val="00323F66"/>
    <w:rsid w:val="00326178"/>
    <w:rsid w:val="00327DCF"/>
    <w:rsid w:val="003309B6"/>
    <w:rsid w:val="003346A9"/>
    <w:rsid w:val="00335B2C"/>
    <w:rsid w:val="00343CC5"/>
    <w:rsid w:val="00344E21"/>
    <w:rsid w:val="00347AA5"/>
    <w:rsid w:val="00352E6A"/>
    <w:rsid w:val="00353F28"/>
    <w:rsid w:val="00356878"/>
    <w:rsid w:val="00357EAF"/>
    <w:rsid w:val="003604AE"/>
    <w:rsid w:val="0036168B"/>
    <w:rsid w:val="00364240"/>
    <w:rsid w:val="00375ADE"/>
    <w:rsid w:val="00376167"/>
    <w:rsid w:val="00376507"/>
    <w:rsid w:val="00376F0F"/>
    <w:rsid w:val="00386392"/>
    <w:rsid w:val="00386DDA"/>
    <w:rsid w:val="00387097"/>
    <w:rsid w:val="00394DE4"/>
    <w:rsid w:val="003A09AF"/>
    <w:rsid w:val="003A2475"/>
    <w:rsid w:val="003A2A41"/>
    <w:rsid w:val="003A2D87"/>
    <w:rsid w:val="003A3571"/>
    <w:rsid w:val="003A386D"/>
    <w:rsid w:val="003B4287"/>
    <w:rsid w:val="003C0F5C"/>
    <w:rsid w:val="003C141E"/>
    <w:rsid w:val="003C2A2E"/>
    <w:rsid w:val="003C3485"/>
    <w:rsid w:val="003C4116"/>
    <w:rsid w:val="003C6337"/>
    <w:rsid w:val="003C708F"/>
    <w:rsid w:val="003C76EF"/>
    <w:rsid w:val="003D17C5"/>
    <w:rsid w:val="003D2ED4"/>
    <w:rsid w:val="003D438C"/>
    <w:rsid w:val="003E0EED"/>
    <w:rsid w:val="003E1526"/>
    <w:rsid w:val="003E22BC"/>
    <w:rsid w:val="003E60C8"/>
    <w:rsid w:val="003F57BB"/>
    <w:rsid w:val="003F5C03"/>
    <w:rsid w:val="004002AE"/>
    <w:rsid w:val="004007AE"/>
    <w:rsid w:val="00410E69"/>
    <w:rsid w:val="00411340"/>
    <w:rsid w:val="00411D59"/>
    <w:rsid w:val="0041212D"/>
    <w:rsid w:val="004121CD"/>
    <w:rsid w:val="004138DE"/>
    <w:rsid w:val="004156A7"/>
    <w:rsid w:val="00415DF7"/>
    <w:rsid w:val="00421B67"/>
    <w:rsid w:val="00421FCC"/>
    <w:rsid w:val="00422642"/>
    <w:rsid w:val="00425015"/>
    <w:rsid w:val="00425200"/>
    <w:rsid w:val="00425C7A"/>
    <w:rsid w:val="0042799C"/>
    <w:rsid w:val="00431621"/>
    <w:rsid w:val="004328E5"/>
    <w:rsid w:val="004454C8"/>
    <w:rsid w:val="00446540"/>
    <w:rsid w:val="004472F4"/>
    <w:rsid w:val="00447C47"/>
    <w:rsid w:val="00451B10"/>
    <w:rsid w:val="00457E11"/>
    <w:rsid w:val="0046039D"/>
    <w:rsid w:val="0046403F"/>
    <w:rsid w:val="004642DD"/>
    <w:rsid w:val="00464857"/>
    <w:rsid w:val="00472438"/>
    <w:rsid w:val="0047357F"/>
    <w:rsid w:val="00476E2A"/>
    <w:rsid w:val="00482C7C"/>
    <w:rsid w:val="004843FA"/>
    <w:rsid w:val="00491790"/>
    <w:rsid w:val="00494583"/>
    <w:rsid w:val="00494BBE"/>
    <w:rsid w:val="00495C3D"/>
    <w:rsid w:val="00497A1D"/>
    <w:rsid w:val="004A11D4"/>
    <w:rsid w:val="004A1381"/>
    <w:rsid w:val="004A512C"/>
    <w:rsid w:val="004A5757"/>
    <w:rsid w:val="004B21EB"/>
    <w:rsid w:val="004B4037"/>
    <w:rsid w:val="004C0C94"/>
    <w:rsid w:val="004C36DA"/>
    <w:rsid w:val="004C3953"/>
    <w:rsid w:val="004C43AD"/>
    <w:rsid w:val="004C4D35"/>
    <w:rsid w:val="004C73E6"/>
    <w:rsid w:val="004D4A71"/>
    <w:rsid w:val="004E143F"/>
    <w:rsid w:val="004F010C"/>
    <w:rsid w:val="004F225B"/>
    <w:rsid w:val="004F353F"/>
    <w:rsid w:val="004F554D"/>
    <w:rsid w:val="004F6D6F"/>
    <w:rsid w:val="0050256B"/>
    <w:rsid w:val="005154A6"/>
    <w:rsid w:val="00516B5F"/>
    <w:rsid w:val="0052052A"/>
    <w:rsid w:val="00523A92"/>
    <w:rsid w:val="00523D37"/>
    <w:rsid w:val="005258D2"/>
    <w:rsid w:val="00533BDC"/>
    <w:rsid w:val="0054026C"/>
    <w:rsid w:val="0054037F"/>
    <w:rsid w:val="00540A22"/>
    <w:rsid w:val="00544F9E"/>
    <w:rsid w:val="00545CEF"/>
    <w:rsid w:val="00545EFF"/>
    <w:rsid w:val="00546A6A"/>
    <w:rsid w:val="0055254B"/>
    <w:rsid w:val="00556B12"/>
    <w:rsid w:val="00563C79"/>
    <w:rsid w:val="00571CF8"/>
    <w:rsid w:val="00572A7B"/>
    <w:rsid w:val="00575294"/>
    <w:rsid w:val="00590D8B"/>
    <w:rsid w:val="00590F24"/>
    <w:rsid w:val="005919A2"/>
    <w:rsid w:val="005A004B"/>
    <w:rsid w:val="005A0815"/>
    <w:rsid w:val="005A1387"/>
    <w:rsid w:val="005A2BED"/>
    <w:rsid w:val="005A3D88"/>
    <w:rsid w:val="005A3E77"/>
    <w:rsid w:val="005A5742"/>
    <w:rsid w:val="005A5CAA"/>
    <w:rsid w:val="005B60FC"/>
    <w:rsid w:val="005B7AE8"/>
    <w:rsid w:val="005C00E9"/>
    <w:rsid w:val="005C1DBE"/>
    <w:rsid w:val="005C30FC"/>
    <w:rsid w:val="005C643C"/>
    <w:rsid w:val="005D0624"/>
    <w:rsid w:val="005D5C3B"/>
    <w:rsid w:val="005D6048"/>
    <w:rsid w:val="005D74A2"/>
    <w:rsid w:val="005D74B1"/>
    <w:rsid w:val="005E07A5"/>
    <w:rsid w:val="005E3576"/>
    <w:rsid w:val="005E5135"/>
    <w:rsid w:val="005E70DA"/>
    <w:rsid w:val="005F0E80"/>
    <w:rsid w:val="005F1323"/>
    <w:rsid w:val="005F5443"/>
    <w:rsid w:val="005F55CE"/>
    <w:rsid w:val="00600F88"/>
    <w:rsid w:val="00603ABA"/>
    <w:rsid w:val="00605335"/>
    <w:rsid w:val="00607ED9"/>
    <w:rsid w:val="0061051B"/>
    <w:rsid w:val="00611456"/>
    <w:rsid w:val="00611FC7"/>
    <w:rsid w:val="00613AE1"/>
    <w:rsid w:val="00616B89"/>
    <w:rsid w:val="00627A18"/>
    <w:rsid w:val="0063050D"/>
    <w:rsid w:val="00631D5F"/>
    <w:rsid w:val="00632554"/>
    <w:rsid w:val="00632A2B"/>
    <w:rsid w:val="00634C8F"/>
    <w:rsid w:val="00637A78"/>
    <w:rsid w:val="00641177"/>
    <w:rsid w:val="006474C0"/>
    <w:rsid w:val="0065145E"/>
    <w:rsid w:val="00654F92"/>
    <w:rsid w:val="006567D7"/>
    <w:rsid w:val="00656920"/>
    <w:rsid w:val="00656A4E"/>
    <w:rsid w:val="0066271F"/>
    <w:rsid w:val="00662798"/>
    <w:rsid w:val="006637DC"/>
    <w:rsid w:val="006642F2"/>
    <w:rsid w:val="00665045"/>
    <w:rsid w:val="006663D8"/>
    <w:rsid w:val="00671D37"/>
    <w:rsid w:val="00680623"/>
    <w:rsid w:val="00682560"/>
    <w:rsid w:val="006829C1"/>
    <w:rsid w:val="00683DCE"/>
    <w:rsid w:val="006856EC"/>
    <w:rsid w:val="006919A3"/>
    <w:rsid w:val="006946B8"/>
    <w:rsid w:val="006A0BE9"/>
    <w:rsid w:val="006A0FF3"/>
    <w:rsid w:val="006A323F"/>
    <w:rsid w:val="006B1D1B"/>
    <w:rsid w:val="006C5BF8"/>
    <w:rsid w:val="006C6E82"/>
    <w:rsid w:val="006C794C"/>
    <w:rsid w:val="006C7C85"/>
    <w:rsid w:val="006D5905"/>
    <w:rsid w:val="006D5FA7"/>
    <w:rsid w:val="006D7958"/>
    <w:rsid w:val="006E1110"/>
    <w:rsid w:val="006E6AE1"/>
    <w:rsid w:val="006F25F1"/>
    <w:rsid w:val="006F3908"/>
    <w:rsid w:val="006F42C9"/>
    <w:rsid w:val="007003A3"/>
    <w:rsid w:val="00700BA4"/>
    <w:rsid w:val="00701108"/>
    <w:rsid w:val="007026CD"/>
    <w:rsid w:val="00705ACE"/>
    <w:rsid w:val="00707026"/>
    <w:rsid w:val="00707D75"/>
    <w:rsid w:val="0071238B"/>
    <w:rsid w:val="00714E2E"/>
    <w:rsid w:val="00716633"/>
    <w:rsid w:val="00720BFC"/>
    <w:rsid w:val="00721F6F"/>
    <w:rsid w:val="00722605"/>
    <w:rsid w:val="0074017A"/>
    <w:rsid w:val="007435F9"/>
    <w:rsid w:val="00743931"/>
    <w:rsid w:val="007442B8"/>
    <w:rsid w:val="0074540A"/>
    <w:rsid w:val="007501B2"/>
    <w:rsid w:val="00751BA2"/>
    <w:rsid w:val="00760D17"/>
    <w:rsid w:val="00761DF7"/>
    <w:rsid w:val="00762316"/>
    <w:rsid w:val="0076424B"/>
    <w:rsid w:val="0076510A"/>
    <w:rsid w:val="00766C1F"/>
    <w:rsid w:val="007753AE"/>
    <w:rsid w:val="00775791"/>
    <w:rsid w:val="007765A6"/>
    <w:rsid w:val="00776E56"/>
    <w:rsid w:val="0077703C"/>
    <w:rsid w:val="00780DF5"/>
    <w:rsid w:val="0078146B"/>
    <w:rsid w:val="00781E8D"/>
    <w:rsid w:val="00783807"/>
    <w:rsid w:val="00783835"/>
    <w:rsid w:val="00792983"/>
    <w:rsid w:val="00795296"/>
    <w:rsid w:val="0079667F"/>
    <w:rsid w:val="0079738C"/>
    <w:rsid w:val="007A2B3C"/>
    <w:rsid w:val="007A606A"/>
    <w:rsid w:val="007A6BCA"/>
    <w:rsid w:val="007B1911"/>
    <w:rsid w:val="007B194C"/>
    <w:rsid w:val="007B2AAC"/>
    <w:rsid w:val="007B2DCB"/>
    <w:rsid w:val="007B3E43"/>
    <w:rsid w:val="007C2F2B"/>
    <w:rsid w:val="007C5A5A"/>
    <w:rsid w:val="007D0955"/>
    <w:rsid w:val="007D393A"/>
    <w:rsid w:val="007D414F"/>
    <w:rsid w:val="007D7E51"/>
    <w:rsid w:val="007E07E0"/>
    <w:rsid w:val="007E1428"/>
    <w:rsid w:val="007E274B"/>
    <w:rsid w:val="007E5DBB"/>
    <w:rsid w:val="007E7A74"/>
    <w:rsid w:val="007F1265"/>
    <w:rsid w:val="007F1E8D"/>
    <w:rsid w:val="007F474B"/>
    <w:rsid w:val="007F6C9C"/>
    <w:rsid w:val="00801B95"/>
    <w:rsid w:val="00804F52"/>
    <w:rsid w:val="00805CDD"/>
    <w:rsid w:val="00806816"/>
    <w:rsid w:val="00806DB3"/>
    <w:rsid w:val="00807171"/>
    <w:rsid w:val="00810D31"/>
    <w:rsid w:val="008129D2"/>
    <w:rsid w:val="0081411A"/>
    <w:rsid w:val="00817825"/>
    <w:rsid w:val="008207AA"/>
    <w:rsid w:val="008213B0"/>
    <w:rsid w:val="0082518F"/>
    <w:rsid w:val="008256F4"/>
    <w:rsid w:val="0083366F"/>
    <w:rsid w:val="00836B4A"/>
    <w:rsid w:val="00841EC8"/>
    <w:rsid w:val="00844383"/>
    <w:rsid w:val="00846CAC"/>
    <w:rsid w:val="00850902"/>
    <w:rsid w:val="008553B4"/>
    <w:rsid w:val="008558F6"/>
    <w:rsid w:val="00855BE1"/>
    <w:rsid w:val="00856D16"/>
    <w:rsid w:val="008607F1"/>
    <w:rsid w:val="00861DD5"/>
    <w:rsid w:val="00866326"/>
    <w:rsid w:val="00866B4E"/>
    <w:rsid w:val="008731CC"/>
    <w:rsid w:val="00873E88"/>
    <w:rsid w:val="00877C76"/>
    <w:rsid w:val="00880AA4"/>
    <w:rsid w:val="00881883"/>
    <w:rsid w:val="00883367"/>
    <w:rsid w:val="008871DF"/>
    <w:rsid w:val="008906F6"/>
    <w:rsid w:val="00890E19"/>
    <w:rsid w:val="00893489"/>
    <w:rsid w:val="00895022"/>
    <w:rsid w:val="008954EC"/>
    <w:rsid w:val="00895D18"/>
    <w:rsid w:val="00897A06"/>
    <w:rsid w:val="008A1AE9"/>
    <w:rsid w:val="008A3EF5"/>
    <w:rsid w:val="008A6110"/>
    <w:rsid w:val="008B2226"/>
    <w:rsid w:val="008B312E"/>
    <w:rsid w:val="008B770D"/>
    <w:rsid w:val="008C005F"/>
    <w:rsid w:val="008C09DA"/>
    <w:rsid w:val="008C3938"/>
    <w:rsid w:val="008C3C12"/>
    <w:rsid w:val="008C3F4D"/>
    <w:rsid w:val="008C4A66"/>
    <w:rsid w:val="008C56B1"/>
    <w:rsid w:val="008C616A"/>
    <w:rsid w:val="008C62AA"/>
    <w:rsid w:val="008C70AF"/>
    <w:rsid w:val="008CC85B"/>
    <w:rsid w:val="008D1339"/>
    <w:rsid w:val="008D365D"/>
    <w:rsid w:val="008D5B08"/>
    <w:rsid w:val="008D6652"/>
    <w:rsid w:val="008E0B5A"/>
    <w:rsid w:val="008E462C"/>
    <w:rsid w:val="008F02CA"/>
    <w:rsid w:val="008F0344"/>
    <w:rsid w:val="008F50DC"/>
    <w:rsid w:val="0090084B"/>
    <w:rsid w:val="00904E48"/>
    <w:rsid w:val="009069FB"/>
    <w:rsid w:val="0091039B"/>
    <w:rsid w:val="00910F2C"/>
    <w:rsid w:val="0091128B"/>
    <w:rsid w:val="00911B0E"/>
    <w:rsid w:val="00912619"/>
    <w:rsid w:val="00914C93"/>
    <w:rsid w:val="00915225"/>
    <w:rsid w:val="00926DD7"/>
    <w:rsid w:val="00927465"/>
    <w:rsid w:val="009317E3"/>
    <w:rsid w:val="00932A54"/>
    <w:rsid w:val="00935063"/>
    <w:rsid w:val="009363C8"/>
    <w:rsid w:val="009370D0"/>
    <w:rsid w:val="009405A2"/>
    <w:rsid w:val="00943394"/>
    <w:rsid w:val="00944664"/>
    <w:rsid w:val="00944B2E"/>
    <w:rsid w:val="00946689"/>
    <w:rsid w:val="0095594F"/>
    <w:rsid w:val="00956173"/>
    <w:rsid w:val="009563BC"/>
    <w:rsid w:val="00960E5D"/>
    <w:rsid w:val="0096225F"/>
    <w:rsid w:val="00966CEC"/>
    <w:rsid w:val="00972838"/>
    <w:rsid w:val="00975800"/>
    <w:rsid w:val="00975A0A"/>
    <w:rsid w:val="009840E4"/>
    <w:rsid w:val="00984C57"/>
    <w:rsid w:val="0098524D"/>
    <w:rsid w:val="009869D0"/>
    <w:rsid w:val="009871FB"/>
    <w:rsid w:val="00987C03"/>
    <w:rsid w:val="00987F19"/>
    <w:rsid w:val="00993628"/>
    <w:rsid w:val="00993727"/>
    <w:rsid w:val="00994965"/>
    <w:rsid w:val="00995492"/>
    <w:rsid w:val="009A08A1"/>
    <w:rsid w:val="009A1A96"/>
    <w:rsid w:val="009B1638"/>
    <w:rsid w:val="009B1E9A"/>
    <w:rsid w:val="009C0030"/>
    <w:rsid w:val="009C2905"/>
    <w:rsid w:val="009C75D0"/>
    <w:rsid w:val="009D301C"/>
    <w:rsid w:val="009D5066"/>
    <w:rsid w:val="009D7334"/>
    <w:rsid w:val="009D7DD1"/>
    <w:rsid w:val="009E1036"/>
    <w:rsid w:val="009E207B"/>
    <w:rsid w:val="009E3CE0"/>
    <w:rsid w:val="009E4D49"/>
    <w:rsid w:val="009F458C"/>
    <w:rsid w:val="009F46A6"/>
    <w:rsid w:val="00A009AA"/>
    <w:rsid w:val="00A01556"/>
    <w:rsid w:val="00A01D11"/>
    <w:rsid w:val="00A037DE"/>
    <w:rsid w:val="00A03CBC"/>
    <w:rsid w:val="00A03D78"/>
    <w:rsid w:val="00A125ED"/>
    <w:rsid w:val="00A12DB0"/>
    <w:rsid w:val="00A206C8"/>
    <w:rsid w:val="00A252D8"/>
    <w:rsid w:val="00A25BB8"/>
    <w:rsid w:val="00A30449"/>
    <w:rsid w:val="00A308D8"/>
    <w:rsid w:val="00A3599B"/>
    <w:rsid w:val="00A376B8"/>
    <w:rsid w:val="00A37813"/>
    <w:rsid w:val="00A37B85"/>
    <w:rsid w:val="00A40B93"/>
    <w:rsid w:val="00A4389E"/>
    <w:rsid w:val="00A44225"/>
    <w:rsid w:val="00A50783"/>
    <w:rsid w:val="00A50907"/>
    <w:rsid w:val="00A528F2"/>
    <w:rsid w:val="00A5353B"/>
    <w:rsid w:val="00A55E77"/>
    <w:rsid w:val="00A5786A"/>
    <w:rsid w:val="00A611B7"/>
    <w:rsid w:val="00A62A55"/>
    <w:rsid w:val="00A63EAA"/>
    <w:rsid w:val="00A648B3"/>
    <w:rsid w:val="00A6705A"/>
    <w:rsid w:val="00A67109"/>
    <w:rsid w:val="00A70288"/>
    <w:rsid w:val="00A706EB"/>
    <w:rsid w:val="00A74A00"/>
    <w:rsid w:val="00A82E01"/>
    <w:rsid w:val="00A905A8"/>
    <w:rsid w:val="00A907F4"/>
    <w:rsid w:val="00A90ABD"/>
    <w:rsid w:val="00A950CF"/>
    <w:rsid w:val="00A95FDC"/>
    <w:rsid w:val="00AA04AD"/>
    <w:rsid w:val="00AA0A49"/>
    <w:rsid w:val="00AA63FC"/>
    <w:rsid w:val="00AA648E"/>
    <w:rsid w:val="00AA6751"/>
    <w:rsid w:val="00AA750E"/>
    <w:rsid w:val="00AC0038"/>
    <w:rsid w:val="00AC2ADE"/>
    <w:rsid w:val="00AC44F9"/>
    <w:rsid w:val="00AC7A38"/>
    <w:rsid w:val="00AD0AB0"/>
    <w:rsid w:val="00AD24A4"/>
    <w:rsid w:val="00AD4F0A"/>
    <w:rsid w:val="00AD5513"/>
    <w:rsid w:val="00AD740C"/>
    <w:rsid w:val="00AE391E"/>
    <w:rsid w:val="00AE76C5"/>
    <w:rsid w:val="00AE7CDE"/>
    <w:rsid w:val="00AF0F3B"/>
    <w:rsid w:val="00AF218B"/>
    <w:rsid w:val="00AF4DAA"/>
    <w:rsid w:val="00AF4DD9"/>
    <w:rsid w:val="00AF5B0F"/>
    <w:rsid w:val="00B0000F"/>
    <w:rsid w:val="00B00998"/>
    <w:rsid w:val="00B00A7F"/>
    <w:rsid w:val="00B03A4B"/>
    <w:rsid w:val="00B057B5"/>
    <w:rsid w:val="00B071E4"/>
    <w:rsid w:val="00B0733A"/>
    <w:rsid w:val="00B13575"/>
    <w:rsid w:val="00B13C0D"/>
    <w:rsid w:val="00B15EDF"/>
    <w:rsid w:val="00B1616C"/>
    <w:rsid w:val="00B23B5A"/>
    <w:rsid w:val="00B30FBD"/>
    <w:rsid w:val="00B32F09"/>
    <w:rsid w:val="00B354B0"/>
    <w:rsid w:val="00B42166"/>
    <w:rsid w:val="00B44956"/>
    <w:rsid w:val="00B468EF"/>
    <w:rsid w:val="00B565B3"/>
    <w:rsid w:val="00B57DA8"/>
    <w:rsid w:val="00B65324"/>
    <w:rsid w:val="00B65679"/>
    <w:rsid w:val="00B67997"/>
    <w:rsid w:val="00B71B8D"/>
    <w:rsid w:val="00B73B72"/>
    <w:rsid w:val="00B774DA"/>
    <w:rsid w:val="00B80C0B"/>
    <w:rsid w:val="00B823D9"/>
    <w:rsid w:val="00B82947"/>
    <w:rsid w:val="00B82C0B"/>
    <w:rsid w:val="00B82CC1"/>
    <w:rsid w:val="00B961B4"/>
    <w:rsid w:val="00B96949"/>
    <w:rsid w:val="00B96CB6"/>
    <w:rsid w:val="00BA144B"/>
    <w:rsid w:val="00BA5CFF"/>
    <w:rsid w:val="00BA63BE"/>
    <w:rsid w:val="00BA7983"/>
    <w:rsid w:val="00BB2689"/>
    <w:rsid w:val="00BB4A1A"/>
    <w:rsid w:val="00BB6F1F"/>
    <w:rsid w:val="00BC1F71"/>
    <w:rsid w:val="00BC355C"/>
    <w:rsid w:val="00BC4542"/>
    <w:rsid w:val="00BC4733"/>
    <w:rsid w:val="00BD0DA5"/>
    <w:rsid w:val="00BD17CD"/>
    <w:rsid w:val="00BD2FAB"/>
    <w:rsid w:val="00BE115E"/>
    <w:rsid w:val="00BE1E6D"/>
    <w:rsid w:val="00BE1FE0"/>
    <w:rsid w:val="00BE3048"/>
    <w:rsid w:val="00BE44CD"/>
    <w:rsid w:val="00BE6D53"/>
    <w:rsid w:val="00BF005D"/>
    <w:rsid w:val="00BF0676"/>
    <w:rsid w:val="00BF419A"/>
    <w:rsid w:val="00BF450D"/>
    <w:rsid w:val="00C07831"/>
    <w:rsid w:val="00C10790"/>
    <w:rsid w:val="00C146A4"/>
    <w:rsid w:val="00C14AD0"/>
    <w:rsid w:val="00C14BB0"/>
    <w:rsid w:val="00C1635E"/>
    <w:rsid w:val="00C20049"/>
    <w:rsid w:val="00C227A9"/>
    <w:rsid w:val="00C27CBF"/>
    <w:rsid w:val="00C30C38"/>
    <w:rsid w:val="00C32CB2"/>
    <w:rsid w:val="00C34C23"/>
    <w:rsid w:val="00C37C35"/>
    <w:rsid w:val="00C4243C"/>
    <w:rsid w:val="00C42A08"/>
    <w:rsid w:val="00C50BED"/>
    <w:rsid w:val="00C523D3"/>
    <w:rsid w:val="00C538E3"/>
    <w:rsid w:val="00C558A8"/>
    <w:rsid w:val="00C56F0D"/>
    <w:rsid w:val="00C70AE2"/>
    <w:rsid w:val="00C7164B"/>
    <w:rsid w:val="00C7397F"/>
    <w:rsid w:val="00C756B0"/>
    <w:rsid w:val="00C757D4"/>
    <w:rsid w:val="00C76F8F"/>
    <w:rsid w:val="00C80FF7"/>
    <w:rsid w:val="00C9270F"/>
    <w:rsid w:val="00C93F48"/>
    <w:rsid w:val="00CA036C"/>
    <w:rsid w:val="00CA246E"/>
    <w:rsid w:val="00CA43CC"/>
    <w:rsid w:val="00CB4992"/>
    <w:rsid w:val="00CB624B"/>
    <w:rsid w:val="00CB7C3E"/>
    <w:rsid w:val="00CC695A"/>
    <w:rsid w:val="00CD1827"/>
    <w:rsid w:val="00CD3CA4"/>
    <w:rsid w:val="00CD45F6"/>
    <w:rsid w:val="00CD4DBE"/>
    <w:rsid w:val="00CD56DA"/>
    <w:rsid w:val="00CD72F3"/>
    <w:rsid w:val="00CD7D38"/>
    <w:rsid w:val="00CE0A52"/>
    <w:rsid w:val="00CE1BF3"/>
    <w:rsid w:val="00CE1FE2"/>
    <w:rsid w:val="00D00D49"/>
    <w:rsid w:val="00D029D1"/>
    <w:rsid w:val="00D07155"/>
    <w:rsid w:val="00D128C0"/>
    <w:rsid w:val="00D15111"/>
    <w:rsid w:val="00D16772"/>
    <w:rsid w:val="00D31BDF"/>
    <w:rsid w:val="00D331B0"/>
    <w:rsid w:val="00D342F4"/>
    <w:rsid w:val="00D45720"/>
    <w:rsid w:val="00D45A24"/>
    <w:rsid w:val="00D53FE9"/>
    <w:rsid w:val="00D557E6"/>
    <w:rsid w:val="00D612A6"/>
    <w:rsid w:val="00D61BB2"/>
    <w:rsid w:val="00D62F7F"/>
    <w:rsid w:val="00D634CC"/>
    <w:rsid w:val="00D63D97"/>
    <w:rsid w:val="00D73E40"/>
    <w:rsid w:val="00D74C04"/>
    <w:rsid w:val="00D75090"/>
    <w:rsid w:val="00D77326"/>
    <w:rsid w:val="00D7748E"/>
    <w:rsid w:val="00D81017"/>
    <w:rsid w:val="00D81892"/>
    <w:rsid w:val="00D81E74"/>
    <w:rsid w:val="00D82D06"/>
    <w:rsid w:val="00D8530C"/>
    <w:rsid w:val="00D86F57"/>
    <w:rsid w:val="00D97187"/>
    <w:rsid w:val="00D974D7"/>
    <w:rsid w:val="00DA1E73"/>
    <w:rsid w:val="00DA27CD"/>
    <w:rsid w:val="00DA403D"/>
    <w:rsid w:val="00DA45CB"/>
    <w:rsid w:val="00DA4D69"/>
    <w:rsid w:val="00DA547A"/>
    <w:rsid w:val="00DA76B5"/>
    <w:rsid w:val="00DB2645"/>
    <w:rsid w:val="00DB509D"/>
    <w:rsid w:val="00DB75C2"/>
    <w:rsid w:val="00DC1775"/>
    <w:rsid w:val="00DC2A90"/>
    <w:rsid w:val="00DC4BFF"/>
    <w:rsid w:val="00DC5385"/>
    <w:rsid w:val="00DC5566"/>
    <w:rsid w:val="00DC6E85"/>
    <w:rsid w:val="00DC72D5"/>
    <w:rsid w:val="00DD505C"/>
    <w:rsid w:val="00DD6F58"/>
    <w:rsid w:val="00DE05DD"/>
    <w:rsid w:val="00DE0638"/>
    <w:rsid w:val="00DE1FF2"/>
    <w:rsid w:val="00DE5D9C"/>
    <w:rsid w:val="00DE68B6"/>
    <w:rsid w:val="00DE748D"/>
    <w:rsid w:val="00DE7B1A"/>
    <w:rsid w:val="00DF2017"/>
    <w:rsid w:val="00DF312B"/>
    <w:rsid w:val="00DF412C"/>
    <w:rsid w:val="00DF5069"/>
    <w:rsid w:val="00DF695E"/>
    <w:rsid w:val="00DF78CA"/>
    <w:rsid w:val="00E0081F"/>
    <w:rsid w:val="00E021B5"/>
    <w:rsid w:val="00E076BC"/>
    <w:rsid w:val="00E1045A"/>
    <w:rsid w:val="00E12228"/>
    <w:rsid w:val="00E14B68"/>
    <w:rsid w:val="00E15229"/>
    <w:rsid w:val="00E16B62"/>
    <w:rsid w:val="00E1752A"/>
    <w:rsid w:val="00E203BB"/>
    <w:rsid w:val="00E2304E"/>
    <w:rsid w:val="00E263E3"/>
    <w:rsid w:val="00E30628"/>
    <w:rsid w:val="00E30D2A"/>
    <w:rsid w:val="00E32D38"/>
    <w:rsid w:val="00E34436"/>
    <w:rsid w:val="00E35BC2"/>
    <w:rsid w:val="00E36325"/>
    <w:rsid w:val="00E364FC"/>
    <w:rsid w:val="00E42639"/>
    <w:rsid w:val="00E42F32"/>
    <w:rsid w:val="00E44605"/>
    <w:rsid w:val="00E47083"/>
    <w:rsid w:val="00E5004C"/>
    <w:rsid w:val="00E52EFD"/>
    <w:rsid w:val="00E5363F"/>
    <w:rsid w:val="00E55055"/>
    <w:rsid w:val="00E5506F"/>
    <w:rsid w:val="00E618A7"/>
    <w:rsid w:val="00E63F0E"/>
    <w:rsid w:val="00E67173"/>
    <w:rsid w:val="00E672FB"/>
    <w:rsid w:val="00E70388"/>
    <w:rsid w:val="00E77D61"/>
    <w:rsid w:val="00E77D67"/>
    <w:rsid w:val="00E815C6"/>
    <w:rsid w:val="00E842BB"/>
    <w:rsid w:val="00E85FEF"/>
    <w:rsid w:val="00E86E7E"/>
    <w:rsid w:val="00E92417"/>
    <w:rsid w:val="00EA34D0"/>
    <w:rsid w:val="00EA35D9"/>
    <w:rsid w:val="00EA695E"/>
    <w:rsid w:val="00EA6A7E"/>
    <w:rsid w:val="00EA7CAD"/>
    <w:rsid w:val="00EB2897"/>
    <w:rsid w:val="00EB3533"/>
    <w:rsid w:val="00EB4384"/>
    <w:rsid w:val="00EB7BA3"/>
    <w:rsid w:val="00EC20DA"/>
    <w:rsid w:val="00EC21BE"/>
    <w:rsid w:val="00EC5117"/>
    <w:rsid w:val="00EC6EBA"/>
    <w:rsid w:val="00EC78F8"/>
    <w:rsid w:val="00ED2289"/>
    <w:rsid w:val="00ED5B40"/>
    <w:rsid w:val="00ED5FC9"/>
    <w:rsid w:val="00ED779A"/>
    <w:rsid w:val="00EE02D6"/>
    <w:rsid w:val="00EE2DA6"/>
    <w:rsid w:val="00EE3EBA"/>
    <w:rsid w:val="00EE79D1"/>
    <w:rsid w:val="00EF07B0"/>
    <w:rsid w:val="00EF0BD3"/>
    <w:rsid w:val="00EF267A"/>
    <w:rsid w:val="00EF2754"/>
    <w:rsid w:val="00EF57CB"/>
    <w:rsid w:val="00EF7812"/>
    <w:rsid w:val="00EF7EA9"/>
    <w:rsid w:val="00F009D4"/>
    <w:rsid w:val="00F015E6"/>
    <w:rsid w:val="00F03697"/>
    <w:rsid w:val="00F05BF5"/>
    <w:rsid w:val="00F072B0"/>
    <w:rsid w:val="00F233D4"/>
    <w:rsid w:val="00F27571"/>
    <w:rsid w:val="00F27967"/>
    <w:rsid w:val="00F30D91"/>
    <w:rsid w:val="00F36134"/>
    <w:rsid w:val="00F43EBC"/>
    <w:rsid w:val="00F45019"/>
    <w:rsid w:val="00F45CCF"/>
    <w:rsid w:val="00F46599"/>
    <w:rsid w:val="00F519E8"/>
    <w:rsid w:val="00F55FEC"/>
    <w:rsid w:val="00F56291"/>
    <w:rsid w:val="00F649E3"/>
    <w:rsid w:val="00F65397"/>
    <w:rsid w:val="00F6B4AB"/>
    <w:rsid w:val="00F70B15"/>
    <w:rsid w:val="00F72CFA"/>
    <w:rsid w:val="00F73839"/>
    <w:rsid w:val="00F74F1A"/>
    <w:rsid w:val="00F84664"/>
    <w:rsid w:val="00F85FB0"/>
    <w:rsid w:val="00F86DC4"/>
    <w:rsid w:val="00F91932"/>
    <w:rsid w:val="00F91EE1"/>
    <w:rsid w:val="00F9746F"/>
    <w:rsid w:val="00FA0402"/>
    <w:rsid w:val="00FA0C35"/>
    <w:rsid w:val="00FA0D17"/>
    <w:rsid w:val="00FA28C7"/>
    <w:rsid w:val="00FA505E"/>
    <w:rsid w:val="00FA50B2"/>
    <w:rsid w:val="00FA6771"/>
    <w:rsid w:val="00FA67C8"/>
    <w:rsid w:val="00FA7338"/>
    <w:rsid w:val="00FA7AD9"/>
    <w:rsid w:val="00FB1007"/>
    <w:rsid w:val="00FB5903"/>
    <w:rsid w:val="00FB7052"/>
    <w:rsid w:val="00FC1FC4"/>
    <w:rsid w:val="00FD3A4B"/>
    <w:rsid w:val="00FD69A5"/>
    <w:rsid w:val="00FE09F0"/>
    <w:rsid w:val="00FE2778"/>
    <w:rsid w:val="00FE3D40"/>
    <w:rsid w:val="00FE6034"/>
    <w:rsid w:val="00FF04D0"/>
    <w:rsid w:val="00FF3439"/>
    <w:rsid w:val="00FF3D51"/>
    <w:rsid w:val="00FF4A72"/>
    <w:rsid w:val="00FF4ABA"/>
    <w:rsid w:val="011E63F8"/>
    <w:rsid w:val="011F56E2"/>
    <w:rsid w:val="013B5C6A"/>
    <w:rsid w:val="0159FCEB"/>
    <w:rsid w:val="019AA8B0"/>
    <w:rsid w:val="01F76D55"/>
    <w:rsid w:val="02106083"/>
    <w:rsid w:val="02A893E0"/>
    <w:rsid w:val="03B76E39"/>
    <w:rsid w:val="0488CFF3"/>
    <w:rsid w:val="0512CB21"/>
    <w:rsid w:val="0548D2D2"/>
    <w:rsid w:val="05D4200E"/>
    <w:rsid w:val="05E034A2"/>
    <w:rsid w:val="0601688E"/>
    <w:rsid w:val="0642CF1A"/>
    <w:rsid w:val="06ABC647"/>
    <w:rsid w:val="0714282C"/>
    <w:rsid w:val="0731A905"/>
    <w:rsid w:val="085968F7"/>
    <w:rsid w:val="088ADF5C"/>
    <w:rsid w:val="09E76552"/>
    <w:rsid w:val="0A687C20"/>
    <w:rsid w:val="0AAC1DE1"/>
    <w:rsid w:val="0AD62CE2"/>
    <w:rsid w:val="0AF13E6C"/>
    <w:rsid w:val="0B79DE56"/>
    <w:rsid w:val="0B7B6E2C"/>
    <w:rsid w:val="0B8D9AB4"/>
    <w:rsid w:val="0BFD3835"/>
    <w:rsid w:val="0C2D1F7C"/>
    <w:rsid w:val="0CC91AB4"/>
    <w:rsid w:val="0CF7E936"/>
    <w:rsid w:val="0D5A0A6D"/>
    <w:rsid w:val="0D90BA86"/>
    <w:rsid w:val="0DD454CC"/>
    <w:rsid w:val="0F095D08"/>
    <w:rsid w:val="0FB1F032"/>
    <w:rsid w:val="0FEDE3D3"/>
    <w:rsid w:val="0FF9DC10"/>
    <w:rsid w:val="109113B7"/>
    <w:rsid w:val="11058FE8"/>
    <w:rsid w:val="111870E4"/>
    <w:rsid w:val="11B8454D"/>
    <w:rsid w:val="120F2258"/>
    <w:rsid w:val="1213BBBB"/>
    <w:rsid w:val="12474502"/>
    <w:rsid w:val="12CBD60B"/>
    <w:rsid w:val="132D2C0C"/>
    <w:rsid w:val="134A9DC6"/>
    <w:rsid w:val="136DEF2C"/>
    <w:rsid w:val="13D376EE"/>
    <w:rsid w:val="13E6E35D"/>
    <w:rsid w:val="14175E5B"/>
    <w:rsid w:val="14FB473D"/>
    <w:rsid w:val="1501995A"/>
    <w:rsid w:val="156F7EEA"/>
    <w:rsid w:val="159E5E61"/>
    <w:rsid w:val="15B156E5"/>
    <w:rsid w:val="160702A2"/>
    <w:rsid w:val="16A12311"/>
    <w:rsid w:val="16A4C5A5"/>
    <w:rsid w:val="16B73BE6"/>
    <w:rsid w:val="1794C667"/>
    <w:rsid w:val="1799B71C"/>
    <w:rsid w:val="187AED37"/>
    <w:rsid w:val="191B49C4"/>
    <w:rsid w:val="196E1C50"/>
    <w:rsid w:val="199DC967"/>
    <w:rsid w:val="19C2F640"/>
    <w:rsid w:val="1A16BD98"/>
    <w:rsid w:val="1A6FF08C"/>
    <w:rsid w:val="1A903C4B"/>
    <w:rsid w:val="1B279964"/>
    <w:rsid w:val="1BB6049E"/>
    <w:rsid w:val="1BF166A3"/>
    <w:rsid w:val="1C00F238"/>
    <w:rsid w:val="1C12FB75"/>
    <w:rsid w:val="1C4578ED"/>
    <w:rsid w:val="1C52EA86"/>
    <w:rsid w:val="1C88EB56"/>
    <w:rsid w:val="1C9DC37B"/>
    <w:rsid w:val="1CF5D888"/>
    <w:rsid w:val="1D7D17AC"/>
    <w:rsid w:val="1DF72244"/>
    <w:rsid w:val="1DFE5D88"/>
    <w:rsid w:val="1E017128"/>
    <w:rsid w:val="1E19F201"/>
    <w:rsid w:val="1E2E6EAA"/>
    <w:rsid w:val="1E6E2B89"/>
    <w:rsid w:val="1F37A145"/>
    <w:rsid w:val="1F3E58EF"/>
    <w:rsid w:val="201B1E94"/>
    <w:rsid w:val="202A3BF8"/>
    <w:rsid w:val="2041C322"/>
    <w:rsid w:val="2085FF1C"/>
    <w:rsid w:val="20B29A55"/>
    <w:rsid w:val="2101C9A1"/>
    <w:rsid w:val="2145E653"/>
    <w:rsid w:val="214D6E29"/>
    <w:rsid w:val="21AC354B"/>
    <w:rsid w:val="220C1DC5"/>
    <w:rsid w:val="2237F32E"/>
    <w:rsid w:val="22567E9B"/>
    <w:rsid w:val="226ECBDC"/>
    <w:rsid w:val="2291EC86"/>
    <w:rsid w:val="22C0B21C"/>
    <w:rsid w:val="22D2EA0D"/>
    <w:rsid w:val="22FE2127"/>
    <w:rsid w:val="23E09DB0"/>
    <w:rsid w:val="23ED8364"/>
    <w:rsid w:val="245F70FE"/>
    <w:rsid w:val="24B876BA"/>
    <w:rsid w:val="2542C93F"/>
    <w:rsid w:val="258EE36B"/>
    <w:rsid w:val="25A73AA8"/>
    <w:rsid w:val="25C38BD4"/>
    <w:rsid w:val="26096B33"/>
    <w:rsid w:val="2650A31C"/>
    <w:rsid w:val="266E6A9C"/>
    <w:rsid w:val="27439DE8"/>
    <w:rsid w:val="278C9B5B"/>
    <w:rsid w:val="278E7EBE"/>
    <w:rsid w:val="27AE47BB"/>
    <w:rsid w:val="27C28282"/>
    <w:rsid w:val="28306975"/>
    <w:rsid w:val="28412D1F"/>
    <w:rsid w:val="28680DFB"/>
    <w:rsid w:val="28CA0635"/>
    <w:rsid w:val="28CA41D8"/>
    <w:rsid w:val="28D4C9AC"/>
    <w:rsid w:val="29CC39D6"/>
    <w:rsid w:val="2A580DE4"/>
    <w:rsid w:val="2ADEF13A"/>
    <w:rsid w:val="2B012FFA"/>
    <w:rsid w:val="2B40FCE5"/>
    <w:rsid w:val="2B86953A"/>
    <w:rsid w:val="2BC132B8"/>
    <w:rsid w:val="2BEEA074"/>
    <w:rsid w:val="2C1DA545"/>
    <w:rsid w:val="2C9C4C99"/>
    <w:rsid w:val="2CF66FD6"/>
    <w:rsid w:val="2D530528"/>
    <w:rsid w:val="2DD68B54"/>
    <w:rsid w:val="2E13D64C"/>
    <w:rsid w:val="2E6B782C"/>
    <w:rsid w:val="2E9CE455"/>
    <w:rsid w:val="2F1803F1"/>
    <w:rsid w:val="2F4FF886"/>
    <w:rsid w:val="2F5F194E"/>
    <w:rsid w:val="2FF41578"/>
    <w:rsid w:val="2FF4BB8B"/>
    <w:rsid w:val="305F2FB4"/>
    <w:rsid w:val="30DDB082"/>
    <w:rsid w:val="315726FB"/>
    <w:rsid w:val="31CD66A7"/>
    <w:rsid w:val="31D72AF8"/>
    <w:rsid w:val="32154EEB"/>
    <w:rsid w:val="3303C8D0"/>
    <w:rsid w:val="332FFD04"/>
    <w:rsid w:val="3332CA23"/>
    <w:rsid w:val="3333C642"/>
    <w:rsid w:val="3334468E"/>
    <w:rsid w:val="3360F21C"/>
    <w:rsid w:val="3372FB59"/>
    <w:rsid w:val="3478F4A3"/>
    <w:rsid w:val="348ECEB9"/>
    <w:rsid w:val="34D3649D"/>
    <w:rsid w:val="34FD5797"/>
    <w:rsid w:val="352B0A2B"/>
    <w:rsid w:val="35782765"/>
    <w:rsid w:val="360E0769"/>
    <w:rsid w:val="361B5B26"/>
    <w:rsid w:val="36A278A2"/>
    <w:rsid w:val="36CC0845"/>
    <w:rsid w:val="36CFB445"/>
    <w:rsid w:val="36EA8B2C"/>
    <w:rsid w:val="36F87C10"/>
    <w:rsid w:val="37AF6770"/>
    <w:rsid w:val="3804A7AF"/>
    <w:rsid w:val="38140275"/>
    <w:rsid w:val="382E58C7"/>
    <w:rsid w:val="387700C7"/>
    <w:rsid w:val="38C7A2E7"/>
    <w:rsid w:val="395C96D7"/>
    <w:rsid w:val="39D94483"/>
    <w:rsid w:val="39E23CDD"/>
    <w:rsid w:val="39F6452F"/>
    <w:rsid w:val="3A30CC1A"/>
    <w:rsid w:val="3A34F2A9"/>
    <w:rsid w:val="3A4D15DF"/>
    <w:rsid w:val="3A80C3AE"/>
    <w:rsid w:val="3AB32105"/>
    <w:rsid w:val="3AD6853A"/>
    <w:rsid w:val="3B107FFE"/>
    <w:rsid w:val="3BE0A4CE"/>
    <w:rsid w:val="3C18DB45"/>
    <w:rsid w:val="3C57AB16"/>
    <w:rsid w:val="3C5C9FC6"/>
    <w:rsid w:val="3C775F38"/>
    <w:rsid w:val="3CFAC512"/>
    <w:rsid w:val="3D0E31CF"/>
    <w:rsid w:val="3D46DA82"/>
    <w:rsid w:val="3DCBD032"/>
    <w:rsid w:val="3E19660B"/>
    <w:rsid w:val="3E6ADAB7"/>
    <w:rsid w:val="3F0AB132"/>
    <w:rsid w:val="3F16E4CA"/>
    <w:rsid w:val="3F4032B7"/>
    <w:rsid w:val="3FAF215C"/>
    <w:rsid w:val="3FE320B9"/>
    <w:rsid w:val="40859E81"/>
    <w:rsid w:val="4085B8A1"/>
    <w:rsid w:val="4110237B"/>
    <w:rsid w:val="41374682"/>
    <w:rsid w:val="4162D91C"/>
    <w:rsid w:val="4179B70A"/>
    <w:rsid w:val="41909098"/>
    <w:rsid w:val="420A0CED"/>
    <w:rsid w:val="42178A19"/>
    <w:rsid w:val="43EC9AA5"/>
    <w:rsid w:val="4534595B"/>
    <w:rsid w:val="454C4918"/>
    <w:rsid w:val="45601BDE"/>
    <w:rsid w:val="45BFA7FF"/>
    <w:rsid w:val="47256380"/>
    <w:rsid w:val="47E9D1E8"/>
    <w:rsid w:val="47F4A3BF"/>
    <w:rsid w:val="48A49EB3"/>
    <w:rsid w:val="48F7672D"/>
    <w:rsid w:val="48FFE70C"/>
    <w:rsid w:val="49218EB0"/>
    <w:rsid w:val="49A81542"/>
    <w:rsid w:val="49FE93F5"/>
    <w:rsid w:val="4AD9B3F7"/>
    <w:rsid w:val="4AF93A85"/>
    <w:rsid w:val="4B109733"/>
    <w:rsid w:val="4B5EA80D"/>
    <w:rsid w:val="4BC28FAC"/>
    <w:rsid w:val="4C6BF804"/>
    <w:rsid w:val="4C73A302"/>
    <w:rsid w:val="4C7CA5FB"/>
    <w:rsid w:val="4C8AAFF8"/>
    <w:rsid w:val="4D137F69"/>
    <w:rsid w:val="4D67EBC2"/>
    <w:rsid w:val="4D68823F"/>
    <w:rsid w:val="4DD4FF3D"/>
    <w:rsid w:val="4DD8E7D5"/>
    <w:rsid w:val="4EDF71DE"/>
    <w:rsid w:val="4F6EBBAF"/>
    <w:rsid w:val="4FBB0C2A"/>
    <w:rsid w:val="4FE4406E"/>
    <w:rsid w:val="5065AE0A"/>
    <w:rsid w:val="509C6078"/>
    <w:rsid w:val="50D347A1"/>
    <w:rsid w:val="50FCFB49"/>
    <w:rsid w:val="51278129"/>
    <w:rsid w:val="5128B019"/>
    <w:rsid w:val="51986EE3"/>
    <w:rsid w:val="51E3F09C"/>
    <w:rsid w:val="52095729"/>
    <w:rsid w:val="520B373A"/>
    <w:rsid w:val="52122EC0"/>
    <w:rsid w:val="524944C8"/>
    <w:rsid w:val="52682796"/>
    <w:rsid w:val="52A263E0"/>
    <w:rsid w:val="52ABA31B"/>
    <w:rsid w:val="53481469"/>
    <w:rsid w:val="53790DFA"/>
    <w:rsid w:val="537CCCA0"/>
    <w:rsid w:val="53808B46"/>
    <w:rsid w:val="53F24CE6"/>
    <w:rsid w:val="54A9DA56"/>
    <w:rsid w:val="54E7507B"/>
    <w:rsid w:val="54E83A2E"/>
    <w:rsid w:val="5504F9B2"/>
    <w:rsid w:val="551573FC"/>
    <w:rsid w:val="552821BF"/>
    <w:rsid w:val="557965EF"/>
    <w:rsid w:val="5582A4E7"/>
    <w:rsid w:val="559B67A2"/>
    <w:rsid w:val="55ACAD11"/>
    <w:rsid w:val="55E1894C"/>
    <w:rsid w:val="5609D537"/>
    <w:rsid w:val="56291EBE"/>
    <w:rsid w:val="56374A94"/>
    <w:rsid w:val="57A885EB"/>
    <w:rsid w:val="5807B067"/>
    <w:rsid w:val="580B7E61"/>
    <w:rsid w:val="5826121C"/>
    <w:rsid w:val="5828386F"/>
    <w:rsid w:val="587D6E16"/>
    <w:rsid w:val="588B3D7F"/>
    <w:rsid w:val="58AA38C7"/>
    <w:rsid w:val="591B399C"/>
    <w:rsid w:val="5980A578"/>
    <w:rsid w:val="5987FB86"/>
    <w:rsid w:val="59B21A7A"/>
    <w:rsid w:val="59B91C55"/>
    <w:rsid w:val="59F9916F"/>
    <w:rsid w:val="5A236158"/>
    <w:rsid w:val="5AC6FE50"/>
    <w:rsid w:val="5B29F6C6"/>
    <w:rsid w:val="5B3EB9B1"/>
    <w:rsid w:val="5B730C46"/>
    <w:rsid w:val="5B8A2AF6"/>
    <w:rsid w:val="5BBFE0AF"/>
    <w:rsid w:val="5C2FE617"/>
    <w:rsid w:val="5C5C3F1A"/>
    <w:rsid w:val="5CCB794F"/>
    <w:rsid w:val="5CE511E6"/>
    <w:rsid w:val="5CEF280F"/>
    <w:rsid w:val="5D51EAAC"/>
    <w:rsid w:val="5E248963"/>
    <w:rsid w:val="5E6B99F2"/>
    <w:rsid w:val="5F6400E0"/>
    <w:rsid w:val="5F8370C2"/>
    <w:rsid w:val="5FCD0114"/>
    <w:rsid w:val="5FD9E6C8"/>
    <w:rsid w:val="6001B981"/>
    <w:rsid w:val="601C6E68"/>
    <w:rsid w:val="60582938"/>
    <w:rsid w:val="60D835C3"/>
    <w:rsid w:val="60F0C179"/>
    <w:rsid w:val="610E5180"/>
    <w:rsid w:val="616B4941"/>
    <w:rsid w:val="61BD0426"/>
    <w:rsid w:val="61BD9781"/>
    <w:rsid w:val="61DC96E6"/>
    <w:rsid w:val="6381FB09"/>
    <w:rsid w:val="642171CF"/>
    <w:rsid w:val="64A81DDB"/>
    <w:rsid w:val="64FD56A5"/>
    <w:rsid w:val="64FFD693"/>
    <w:rsid w:val="653831DC"/>
    <w:rsid w:val="657C09E7"/>
    <w:rsid w:val="6580A38D"/>
    <w:rsid w:val="65F527B4"/>
    <w:rsid w:val="65FC0046"/>
    <w:rsid w:val="661DFACF"/>
    <w:rsid w:val="665A85E8"/>
    <w:rsid w:val="66690615"/>
    <w:rsid w:val="66D4023D"/>
    <w:rsid w:val="66E30B2D"/>
    <w:rsid w:val="6723DB0F"/>
    <w:rsid w:val="676135AE"/>
    <w:rsid w:val="67B46E5B"/>
    <w:rsid w:val="67F65649"/>
    <w:rsid w:val="683C312A"/>
    <w:rsid w:val="685E74A6"/>
    <w:rsid w:val="6971FFDE"/>
    <w:rsid w:val="697BA8A7"/>
    <w:rsid w:val="6990D28A"/>
    <w:rsid w:val="699F4D45"/>
    <w:rsid w:val="69A1467E"/>
    <w:rsid w:val="69A6E830"/>
    <w:rsid w:val="6A3514AC"/>
    <w:rsid w:val="6AAEBDEF"/>
    <w:rsid w:val="6ABE484D"/>
    <w:rsid w:val="6ACBC93A"/>
    <w:rsid w:val="6B26BBA1"/>
    <w:rsid w:val="6B42E197"/>
    <w:rsid w:val="6B67E952"/>
    <w:rsid w:val="6B69C7E7"/>
    <w:rsid w:val="6BCAE75B"/>
    <w:rsid w:val="6BDDA701"/>
    <w:rsid w:val="6C581F75"/>
    <w:rsid w:val="6C948DE8"/>
    <w:rsid w:val="6CC9C76C"/>
    <w:rsid w:val="6CD6477E"/>
    <w:rsid w:val="6D15852B"/>
    <w:rsid w:val="6D6BC284"/>
    <w:rsid w:val="6D6CB56E"/>
    <w:rsid w:val="6D974A78"/>
    <w:rsid w:val="6DCB4872"/>
    <w:rsid w:val="6DF3A5A0"/>
    <w:rsid w:val="6E0B849C"/>
    <w:rsid w:val="6E3BB066"/>
    <w:rsid w:val="6F62F586"/>
    <w:rsid w:val="6FC1791D"/>
    <w:rsid w:val="702C43D6"/>
    <w:rsid w:val="70D65059"/>
    <w:rsid w:val="7101886E"/>
    <w:rsid w:val="712F1CCC"/>
    <w:rsid w:val="715D497E"/>
    <w:rsid w:val="716CF7EA"/>
    <w:rsid w:val="72317DBF"/>
    <w:rsid w:val="7326AE3A"/>
    <w:rsid w:val="73364E8C"/>
    <w:rsid w:val="7397AB48"/>
    <w:rsid w:val="73CC5EC3"/>
    <w:rsid w:val="74383A93"/>
    <w:rsid w:val="74395B06"/>
    <w:rsid w:val="74462616"/>
    <w:rsid w:val="74A2FE45"/>
    <w:rsid w:val="74DDE345"/>
    <w:rsid w:val="74E477B8"/>
    <w:rsid w:val="74FE5A0F"/>
    <w:rsid w:val="7513A6A7"/>
    <w:rsid w:val="75210D26"/>
    <w:rsid w:val="759FCCA7"/>
    <w:rsid w:val="75CADD7E"/>
    <w:rsid w:val="75E9E987"/>
    <w:rsid w:val="75FD02F7"/>
    <w:rsid w:val="765D2107"/>
    <w:rsid w:val="76683F58"/>
    <w:rsid w:val="7720E735"/>
    <w:rsid w:val="7749C69A"/>
    <w:rsid w:val="777781B1"/>
    <w:rsid w:val="77892F4B"/>
    <w:rsid w:val="77919CF8"/>
    <w:rsid w:val="789002CD"/>
    <w:rsid w:val="78BD8ACF"/>
    <w:rsid w:val="78E2044E"/>
    <w:rsid w:val="792903CA"/>
    <w:rsid w:val="797B6796"/>
    <w:rsid w:val="79A827AF"/>
    <w:rsid w:val="79DCEF3A"/>
    <w:rsid w:val="7A7AC442"/>
    <w:rsid w:val="7A870CF7"/>
    <w:rsid w:val="7AB3245E"/>
    <w:rsid w:val="7B7ED66A"/>
    <w:rsid w:val="7C507FEB"/>
    <w:rsid w:val="7CE7BF94"/>
    <w:rsid w:val="7D1E7104"/>
    <w:rsid w:val="7DDEE2A5"/>
    <w:rsid w:val="7DFE5DD7"/>
    <w:rsid w:val="7EB91275"/>
    <w:rsid w:val="7EEBC77A"/>
    <w:rsid w:val="7EF0CE57"/>
    <w:rsid w:val="7F0D642A"/>
    <w:rsid w:val="7F9411B2"/>
    <w:rsid w:val="7FB751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3A2D4"/>
  <w15:chartTrackingRefBased/>
  <w15:docId w15:val="{D6D11A02-89F2-4CB3-854D-7651023D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8B"/>
    <w:pPr>
      <w:ind w:left="426"/>
    </w:pPr>
    <w:rPr>
      <w:rFonts w:cstheme="minorHAnsi"/>
      <w:sz w:val="24"/>
      <w:szCs w:val="24"/>
    </w:rPr>
  </w:style>
  <w:style w:type="paragraph" w:styleId="Heading1">
    <w:name w:val="heading 1"/>
    <w:basedOn w:val="Normal"/>
    <w:next w:val="Normal"/>
    <w:link w:val="Heading1Char"/>
    <w:uiPriority w:val="9"/>
    <w:qFormat/>
    <w:rsid w:val="0091128B"/>
    <w:pPr>
      <w:keepNext/>
      <w:keepLines/>
      <w:numPr>
        <w:numId w:val="1"/>
      </w:numPr>
      <w:spacing w:after="240"/>
      <w:outlineLvl w:val="0"/>
    </w:pPr>
    <w:rPr>
      <w:rFonts w:eastAsiaTheme="majorEastAsia" w:cstheme="majorBidi"/>
      <w:b/>
      <w:color w:val="2F5496"/>
      <w:sz w:val="28"/>
      <w:szCs w:val="32"/>
    </w:rPr>
  </w:style>
  <w:style w:type="paragraph" w:styleId="Heading2">
    <w:name w:val="heading 2"/>
    <w:basedOn w:val="Normal"/>
    <w:next w:val="Normal"/>
    <w:link w:val="Heading2Char"/>
    <w:uiPriority w:val="9"/>
    <w:unhideWhenUsed/>
    <w:qFormat/>
    <w:rsid w:val="00FA7AD9"/>
    <w:pPr>
      <w:keepNext/>
      <w:keepLines/>
      <w:numPr>
        <w:ilvl w:val="1"/>
        <w:numId w:val="1"/>
      </w:numPr>
      <w:spacing w:before="120" w:after="120"/>
      <w:ind w:left="431" w:hanging="431"/>
      <w:outlineLvl w:val="1"/>
    </w:pPr>
    <w:rPr>
      <w:rFonts w:eastAsiaTheme="majorEastAsia" w:cstheme="majorBidi"/>
      <w:b/>
      <w:color w:val="305496"/>
      <w:sz w:val="26"/>
      <w:szCs w:val="26"/>
    </w:rPr>
  </w:style>
  <w:style w:type="paragraph" w:styleId="Heading3">
    <w:name w:val="heading 3"/>
    <w:basedOn w:val="Heading1"/>
    <w:next w:val="Normal"/>
    <w:link w:val="Heading3Char"/>
    <w:uiPriority w:val="9"/>
    <w:unhideWhenUsed/>
    <w:qFormat/>
    <w:rsid w:val="00DC6E85"/>
    <w:pPr>
      <w:numPr>
        <w:numId w:val="0"/>
      </w:numPr>
      <w:ind w:left="360" w:hanging="360"/>
      <w:outlineLvl w:val="2"/>
    </w:pPr>
    <w:rPr>
      <w:rFonts w:cstheme="minorHAnsi"/>
      <w:sz w:val="40"/>
      <w:szCs w:val="40"/>
    </w:rPr>
  </w:style>
  <w:style w:type="paragraph" w:styleId="Heading4">
    <w:name w:val="heading 4"/>
    <w:basedOn w:val="Normal"/>
    <w:next w:val="Normal"/>
    <w:link w:val="Heading4Char"/>
    <w:uiPriority w:val="9"/>
    <w:unhideWhenUsed/>
    <w:qFormat/>
    <w:rsid w:val="00DC5566"/>
    <w:pPr>
      <w:keepNext/>
      <w:keepLines/>
      <w:spacing w:before="240" w:after="120"/>
      <w:outlineLvl w:val="3"/>
    </w:pPr>
    <w:rPr>
      <w:rFonts w:eastAsiaTheme="majorEastAsia" w:cstheme="majorBidi"/>
      <w:b/>
      <w:iCs/>
      <w:color w:val="305496"/>
    </w:rPr>
  </w:style>
  <w:style w:type="paragraph" w:styleId="Heading5">
    <w:name w:val="heading 5"/>
    <w:basedOn w:val="ListParagraph"/>
    <w:next w:val="Normal"/>
    <w:link w:val="Heading5Char"/>
    <w:uiPriority w:val="9"/>
    <w:unhideWhenUsed/>
    <w:qFormat/>
    <w:rsid w:val="006C794C"/>
    <w:pPr>
      <w:ind w:left="0"/>
      <w:outlineLvl w:val="4"/>
    </w:pPr>
    <w:rPr>
      <w:rFonts w:cs="Arial"/>
      <w:b/>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49E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649E3"/>
    <w:rPr>
      <w:rFonts w:eastAsiaTheme="minorEastAsia"/>
      <w:lang w:val="en-US"/>
    </w:rPr>
  </w:style>
  <w:style w:type="paragraph" w:styleId="Header">
    <w:name w:val="header"/>
    <w:basedOn w:val="Normal"/>
    <w:link w:val="HeaderChar"/>
    <w:uiPriority w:val="99"/>
    <w:unhideWhenUsed/>
    <w:rsid w:val="00F64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9E3"/>
  </w:style>
  <w:style w:type="paragraph" w:styleId="Footer">
    <w:name w:val="footer"/>
    <w:basedOn w:val="Normal"/>
    <w:link w:val="FooterChar"/>
    <w:uiPriority w:val="99"/>
    <w:unhideWhenUsed/>
    <w:rsid w:val="00F64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9E3"/>
  </w:style>
  <w:style w:type="character" w:customStyle="1" w:styleId="Heading1Char">
    <w:name w:val="Heading 1 Char"/>
    <w:basedOn w:val="DefaultParagraphFont"/>
    <w:link w:val="Heading1"/>
    <w:uiPriority w:val="9"/>
    <w:rsid w:val="0091128B"/>
    <w:rPr>
      <w:rFonts w:eastAsiaTheme="majorEastAsia" w:cstheme="majorBidi"/>
      <w:b/>
      <w:color w:val="2F5496"/>
      <w:sz w:val="28"/>
      <w:szCs w:val="32"/>
    </w:rPr>
  </w:style>
  <w:style w:type="paragraph" w:styleId="TOCHeading">
    <w:name w:val="TOC Heading"/>
    <w:basedOn w:val="Heading1"/>
    <w:next w:val="Normal"/>
    <w:uiPriority w:val="39"/>
    <w:unhideWhenUsed/>
    <w:qFormat/>
    <w:rsid w:val="00F649E3"/>
    <w:pPr>
      <w:outlineLvl w:val="9"/>
    </w:pPr>
    <w:rPr>
      <w:lang w:val="en-US"/>
    </w:rPr>
  </w:style>
  <w:style w:type="paragraph" w:styleId="ListParagraph">
    <w:name w:val="List Paragraph"/>
    <w:basedOn w:val="Normal"/>
    <w:uiPriority w:val="34"/>
    <w:qFormat/>
    <w:rsid w:val="00F649E3"/>
    <w:pPr>
      <w:ind w:left="720"/>
      <w:contextualSpacing/>
    </w:pPr>
  </w:style>
  <w:style w:type="paragraph" w:styleId="TOC2">
    <w:name w:val="toc 2"/>
    <w:basedOn w:val="Normal"/>
    <w:next w:val="Normal"/>
    <w:autoRedefine/>
    <w:uiPriority w:val="39"/>
    <w:unhideWhenUsed/>
    <w:rsid w:val="00A74A00"/>
    <w:pPr>
      <w:tabs>
        <w:tab w:val="left" w:pos="709"/>
        <w:tab w:val="right" w:leader="dot" w:pos="9016"/>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A74A00"/>
    <w:pPr>
      <w:tabs>
        <w:tab w:val="left" w:pos="142"/>
        <w:tab w:val="left" w:pos="880"/>
        <w:tab w:val="right" w:leader="dot" w:pos="9016"/>
      </w:tabs>
      <w:spacing w:after="100"/>
      <w:ind w:left="709" w:hanging="482"/>
    </w:pPr>
    <w:rPr>
      <w:rFonts w:eastAsiaTheme="minorEastAsia" w:cs="Times New Roman"/>
      <w:lang w:val="en-US"/>
    </w:rPr>
  </w:style>
  <w:style w:type="paragraph" w:styleId="TOC3">
    <w:name w:val="toc 3"/>
    <w:basedOn w:val="Normal"/>
    <w:next w:val="Normal"/>
    <w:autoRedefine/>
    <w:uiPriority w:val="39"/>
    <w:unhideWhenUsed/>
    <w:rsid w:val="00F649E3"/>
    <w:pPr>
      <w:spacing w:after="100"/>
      <w:ind w:left="440"/>
    </w:pPr>
    <w:rPr>
      <w:rFonts w:eastAsiaTheme="minorEastAsia" w:cs="Times New Roman"/>
      <w:lang w:val="en-US"/>
    </w:rPr>
  </w:style>
  <w:style w:type="character" w:styleId="CommentReference">
    <w:name w:val="annotation reference"/>
    <w:basedOn w:val="DefaultParagraphFont"/>
    <w:uiPriority w:val="99"/>
    <w:semiHidden/>
    <w:unhideWhenUsed/>
    <w:rsid w:val="00F649E3"/>
    <w:rPr>
      <w:sz w:val="16"/>
      <w:szCs w:val="16"/>
    </w:rPr>
  </w:style>
  <w:style w:type="paragraph" w:styleId="CommentText">
    <w:name w:val="annotation text"/>
    <w:basedOn w:val="Normal"/>
    <w:link w:val="CommentTextChar"/>
    <w:uiPriority w:val="99"/>
    <w:unhideWhenUsed/>
    <w:rsid w:val="00F649E3"/>
    <w:pPr>
      <w:spacing w:line="240" w:lineRule="auto"/>
    </w:pPr>
    <w:rPr>
      <w:sz w:val="20"/>
      <w:szCs w:val="20"/>
    </w:rPr>
  </w:style>
  <w:style w:type="character" w:customStyle="1" w:styleId="CommentTextChar">
    <w:name w:val="Comment Text Char"/>
    <w:basedOn w:val="DefaultParagraphFont"/>
    <w:link w:val="CommentText"/>
    <w:uiPriority w:val="99"/>
    <w:rsid w:val="00F649E3"/>
    <w:rPr>
      <w:sz w:val="20"/>
      <w:szCs w:val="20"/>
    </w:rPr>
  </w:style>
  <w:style w:type="paragraph" w:styleId="CommentSubject">
    <w:name w:val="annotation subject"/>
    <w:basedOn w:val="CommentText"/>
    <w:next w:val="CommentText"/>
    <w:link w:val="CommentSubjectChar"/>
    <w:uiPriority w:val="99"/>
    <w:semiHidden/>
    <w:unhideWhenUsed/>
    <w:rsid w:val="00F649E3"/>
    <w:rPr>
      <w:b/>
      <w:bCs/>
    </w:rPr>
  </w:style>
  <w:style w:type="character" w:customStyle="1" w:styleId="CommentSubjectChar">
    <w:name w:val="Comment Subject Char"/>
    <w:basedOn w:val="CommentTextChar"/>
    <w:link w:val="CommentSubject"/>
    <w:uiPriority w:val="99"/>
    <w:semiHidden/>
    <w:rsid w:val="00F649E3"/>
    <w:rPr>
      <w:b/>
      <w:bCs/>
      <w:sz w:val="20"/>
      <w:szCs w:val="20"/>
    </w:rPr>
  </w:style>
  <w:style w:type="paragraph" w:styleId="BalloonText">
    <w:name w:val="Balloon Text"/>
    <w:basedOn w:val="Normal"/>
    <w:link w:val="BalloonTextChar"/>
    <w:uiPriority w:val="99"/>
    <w:semiHidden/>
    <w:unhideWhenUsed/>
    <w:rsid w:val="00F64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E3"/>
    <w:rPr>
      <w:rFonts w:ascii="Segoe UI" w:hAnsi="Segoe UI" w:cs="Segoe UI"/>
      <w:sz w:val="18"/>
      <w:szCs w:val="18"/>
    </w:rPr>
  </w:style>
  <w:style w:type="character" w:styleId="Hyperlink">
    <w:name w:val="Hyperlink"/>
    <w:basedOn w:val="DefaultParagraphFont"/>
    <w:uiPriority w:val="99"/>
    <w:unhideWhenUsed/>
    <w:rsid w:val="00003119"/>
    <w:rPr>
      <w:color w:val="0563C1" w:themeColor="hyperlink"/>
      <w:u w:val="single"/>
    </w:rPr>
  </w:style>
  <w:style w:type="paragraph" w:styleId="EndnoteText">
    <w:name w:val="endnote text"/>
    <w:basedOn w:val="Normal"/>
    <w:link w:val="EndnoteTextChar"/>
    <w:uiPriority w:val="99"/>
    <w:semiHidden/>
    <w:unhideWhenUsed/>
    <w:rsid w:val="000031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3119"/>
    <w:rPr>
      <w:sz w:val="20"/>
      <w:szCs w:val="20"/>
    </w:rPr>
  </w:style>
  <w:style w:type="character" w:styleId="EndnoteReference">
    <w:name w:val="endnote reference"/>
    <w:basedOn w:val="DefaultParagraphFont"/>
    <w:uiPriority w:val="99"/>
    <w:unhideWhenUsed/>
    <w:rsid w:val="00003119"/>
    <w:rPr>
      <w:vertAlign w:val="superscript"/>
    </w:rPr>
  </w:style>
  <w:style w:type="table" w:styleId="TableGrid">
    <w:name w:val="Table Grid"/>
    <w:basedOn w:val="TableNormal"/>
    <w:uiPriority w:val="39"/>
    <w:rsid w:val="00825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18F"/>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1C2D73"/>
    <w:rPr>
      <w:i/>
      <w:iCs/>
      <w:color w:val="5B9BD5" w:themeColor="accent1"/>
    </w:rPr>
  </w:style>
  <w:style w:type="character" w:customStyle="1" w:styleId="Heading2Char">
    <w:name w:val="Heading 2 Char"/>
    <w:basedOn w:val="DefaultParagraphFont"/>
    <w:link w:val="Heading2"/>
    <w:uiPriority w:val="9"/>
    <w:rsid w:val="00FA7AD9"/>
    <w:rPr>
      <w:rFonts w:eastAsiaTheme="majorEastAsia" w:cstheme="majorBidi"/>
      <w:b/>
      <w:color w:val="305496"/>
      <w:sz w:val="26"/>
      <w:szCs w:val="26"/>
    </w:rPr>
  </w:style>
  <w:style w:type="paragraph" w:styleId="NormalWeb">
    <w:name w:val="Normal (Web)"/>
    <w:basedOn w:val="Normal"/>
    <w:uiPriority w:val="99"/>
    <w:semiHidden/>
    <w:unhideWhenUsed/>
    <w:rsid w:val="005A004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DC6E85"/>
    <w:rPr>
      <w:rFonts w:eastAsiaTheme="majorEastAsia" w:cstheme="minorHAnsi"/>
      <w:b/>
      <w:color w:val="2F5496"/>
      <w:sz w:val="40"/>
      <w:szCs w:val="40"/>
    </w:rPr>
  </w:style>
  <w:style w:type="paragraph" w:styleId="Revision">
    <w:name w:val="Revision"/>
    <w:hidden/>
    <w:uiPriority w:val="99"/>
    <w:semiHidden/>
    <w:rsid w:val="00155807"/>
    <w:pPr>
      <w:spacing w:after="0" w:line="240" w:lineRule="auto"/>
    </w:pPr>
  </w:style>
  <w:style w:type="character" w:customStyle="1" w:styleId="UnresolvedMention1">
    <w:name w:val="Unresolved Mention1"/>
    <w:basedOn w:val="DefaultParagraphFont"/>
    <w:uiPriority w:val="99"/>
    <w:semiHidden/>
    <w:unhideWhenUsed/>
    <w:rsid w:val="002014BC"/>
    <w:rPr>
      <w:color w:val="605E5C"/>
      <w:shd w:val="clear" w:color="auto" w:fill="E1DFDD"/>
    </w:rPr>
  </w:style>
  <w:style w:type="character" w:styleId="FollowedHyperlink">
    <w:name w:val="FollowedHyperlink"/>
    <w:basedOn w:val="DefaultParagraphFont"/>
    <w:uiPriority w:val="99"/>
    <w:semiHidden/>
    <w:unhideWhenUsed/>
    <w:rsid w:val="008558F6"/>
    <w:rPr>
      <w:color w:val="954F72" w:themeColor="followedHyperlink"/>
      <w:u w:val="single"/>
    </w:rPr>
  </w:style>
  <w:style w:type="paragraph" w:styleId="Title">
    <w:name w:val="Title"/>
    <w:basedOn w:val="Normal"/>
    <w:next w:val="Normal"/>
    <w:link w:val="TitleChar"/>
    <w:uiPriority w:val="10"/>
    <w:qFormat/>
    <w:rsid w:val="003C76EF"/>
    <w:pPr>
      <w:spacing w:after="0" w:line="240" w:lineRule="auto"/>
      <w:contextualSpacing/>
      <w:jc w:val="center"/>
    </w:pPr>
    <w:rPr>
      <w:rFonts w:eastAsiaTheme="majorEastAsia" w:cs="Arial"/>
      <w:b/>
      <w:color w:val="305496"/>
      <w:spacing w:val="-10"/>
      <w:kern w:val="28"/>
      <w:sz w:val="40"/>
      <w:szCs w:val="40"/>
    </w:rPr>
  </w:style>
  <w:style w:type="character" w:customStyle="1" w:styleId="TitleChar">
    <w:name w:val="Title Char"/>
    <w:basedOn w:val="DefaultParagraphFont"/>
    <w:link w:val="Title"/>
    <w:uiPriority w:val="10"/>
    <w:rsid w:val="003C76EF"/>
    <w:rPr>
      <w:rFonts w:ascii="Arial" w:eastAsiaTheme="majorEastAsia" w:hAnsi="Arial" w:cs="Arial"/>
      <w:b/>
      <w:color w:val="305496"/>
      <w:spacing w:val="-10"/>
      <w:kern w:val="28"/>
      <w:sz w:val="40"/>
      <w:szCs w:val="40"/>
    </w:rPr>
  </w:style>
  <w:style w:type="character" w:customStyle="1" w:styleId="Heading4Char">
    <w:name w:val="Heading 4 Char"/>
    <w:basedOn w:val="DefaultParagraphFont"/>
    <w:link w:val="Heading4"/>
    <w:uiPriority w:val="9"/>
    <w:rsid w:val="00DC5566"/>
    <w:rPr>
      <w:rFonts w:ascii="Arial" w:eastAsiaTheme="majorEastAsia" w:hAnsi="Arial" w:cstheme="majorBidi"/>
      <w:b/>
      <w:iCs/>
      <w:color w:val="305496"/>
    </w:rPr>
  </w:style>
  <w:style w:type="character" w:customStyle="1" w:styleId="Heading5Char">
    <w:name w:val="Heading 5 Char"/>
    <w:basedOn w:val="DefaultParagraphFont"/>
    <w:link w:val="Heading5"/>
    <w:uiPriority w:val="9"/>
    <w:rsid w:val="006C794C"/>
    <w:rPr>
      <w:rFonts w:ascii="Arial" w:hAnsi="Arial" w:cs="Arial"/>
      <w:b/>
      <w:color w:val="1F4E79" w:themeColor="accent1" w:themeShade="80"/>
    </w:rPr>
  </w:style>
  <w:style w:type="character" w:customStyle="1" w:styleId="govuk-visually-hidden">
    <w:name w:val="govuk-visually-hidden"/>
    <w:basedOn w:val="DefaultParagraphFont"/>
    <w:rsid w:val="00DC6E85"/>
  </w:style>
  <w:style w:type="paragraph" w:customStyle="1" w:styleId="Content">
    <w:name w:val="Content"/>
    <w:basedOn w:val="Heading1"/>
    <w:link w:val="ContentChar"/>
    <w:qFormat/>
    <w:rsid w:val="00DC6E85"/>
    <w:pPr>
      <w:numPr>
        <w:numId w:val="0"/>
      </w:numPr>
      <w:ind w:left="360" w:hanging="360"/>
    </w:pPr>
    <w:rPr>
      <w:sz w:val="56"/>
      <w:szCs w:val="56"/>
    </w:rPr>
  </w:style>
  <w:style w:type="character" w:customStyle="1" w:styleId="ContentChar">
    <w:name w:val="Content Char"/>
    <w:basedOn w:val="Heading1Char"/>
    <w:link w:val="Content"/>
    <w:rsid w:val="00DC6E85"/>
    <w:rPr>
      <w:rFonts w:eastAsiaTheme="majorEastAsia" w:cstheme="majorBidi"/>
      <w:b/>
      <w:color w:val="2F5496"/>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7824">
      <w:bodyDiv w:val="1"/>
      <w:marLeft w:val="0"/>
      <w:marRight w:val="0"/>
      <w:marTop w:val="0"/>
      <w:marBottom w:val="0"/>
      <w:divBdr>
        <w:top w:val="none" w:sz="0" w:space="0" w:color="auto"/>
        <w:left w:val="none" w:sz="0" w:space="0" w:color="auto"/>
        <w:bottom w:val="none" w:sz="0" w:space="0" w:color="auto"/>
        <w:right w:val="none" w:sz="0" w:space="0" w:color="auto"/>
      </w:divBdr>
    </w:div>
    <w:div w:id="118499210">
      <w:bodyDiv w:val="1"/>
      <w:marLeft w:val="0"/>
      <w:marRight w:val="0"/>
      <w:marTop w:val="0"/>
      <w:marBottom w:val="0"/>
      <w:divBdr>
        <w:top w:val="none" w:sz="0" w:space="0" w:color="auto"/>
        <w:left w:val="none" w:sz="0" w:space="0" w:color="auto"/>
        <w:bottom w:val="none" w:sz="0" w:space="0" w:color="auto"/>
        <w:right w:val="none" w:sz="0" w:space="0" w:color="auto"/>
      </w:divBdr>
    </w:div>
    <w:div w:id="304550266">
      <w:bodyDiv w:val="1"/>
      <w:marLeft w:val="0"/>
      <w:marRight w:val="0"/>
      <w:marTop w:val="0"/>
      <w:marBottom w:val="0"/>
      <w:divBdr>
        <w:top w:val="none" w:sz="0" w:space="0" w:color="auto"/>
        <w:left w:val="none" w:sz="0" w:space="0" w:color="auto"/>
        <w:bottom w:val="none" w:sz="0" w:space="0" w:color="auto"/>
        <w:right w:val="none" w:sz="0" w:space="0" w:color="auto"/>
      </w:divBdr>
    </w:div>
    <w:div w:id="382758037">
      <w:bodyDiv w:val="1"/>
      <w:marLeft w:val="0"/>
      <w:marRight w:val="0"/>
      <w:marTop w:val="0"/>
      <w:marBottom w:val="0"/>
      <w:divBdr>
        <w:top w:val="none" w:sz="0" w:space="0" w:color="auto"/>
        <w:left w:val="none" w:sz="0" w:space="0" w:color="auto"/>
        <w:bottom w:val="none" w:sz="0" w:space="0" w:color="auto"/>
        <w:right w:val="none" w:sz="0" w:space="0" w:color="auto"/>
      </w:divBdr>
    </w:div>
    <w:div w:id="392583688">
      <w:bodyDiv w:val="1"/>
      <w:marLeft w:val="0"/>
      <w:marRight w:val="0"/>
      <w:marTop w:val="0"/>
      <w:marBottom w:val="0"/>
      <w:divBdr>
        <w:top w:val="none" w:sz="0" w:space="0" w:color="auto"/>
        <w:left w:val="none" w:sz="0" w:space="0" w:color="auto"/>
        <w:bottom w:val="none" w:sz="0" w:space="0" w:color="auto"/>
        <w:right w:val="none" w:sz="0" w:space="0" w:color="auto"/>
      </w:divBdr>
      <w:divsChild>
        <w:div w:id="77484790">
          <w:marLeft w:val="1166"/>
          <w:marRight w:val="0"/>
          <w:marTop w:val="86"/>
          <w:marBottom w:val="0"/>
          <w:divBdr>
            <w:top w:val="none" w:sz="0" w:space="0" w:color="auto"/>
            <w:left w:val="none" w:sz="0" w:space="0" w:color="auto"/>
            <w:bottom w:val="none" w:sz="0" w:space="0" w:color="auto"/>
            <w:right w:val="none" w:sz="0" w:space="0" w:color="auto"/>
          </w:divBdr>
        </w:div>
        <w:div w:id="489104153">
          <w:marLeft w:val="1166"/>
          <w:marRight w:val="0"/>
          <w:marTop w:val="86"/>
          <w:marBottom w:val="0"/>
          <w:divBdr>
            <w:top w:val="none" w:sz="0" w:space="0" w:color="auto"/>
            <w:left w:val="none" w:sz="0" w:space="0" w:color="auto"/>
            <w:bottom w:val="none" w:sz="0" w:space="0" w:color="auto"/>
            <w:right w:val="none" w:sz="0" w:space="0" w:color="auto"/>
          </w:divBdr>
        </w:div>
        <w:div w:id="495338411">
          <w:marLeft w:val="547"/>
          <w:marRight w:val="0"/>
          <w:marTop w:val="96"/>
          <w:marBottom w:val="0"/>
          <w:divBdr>
            <w:top w:val="none" w:sz="0" w:space="0" w:color="auto"/>
            <w:left w:val="none" w:sz="0" w:space="0" w:color="auto"/>
            <w:bottom w:val="none" w:sz="0" w:space="0" w:color="auto"/>
            <w:right w:val="none" w:sz="0" w:space="0" w:color="auto"/>
          </w:divBdr>
        </w:div>
        <w:div w:id="717630590">
          <w:marLeft w:val="547"/>
          <w:marRight w:val="0"/>
          <w:marTop w:val="96"/>
          <w:marBottom w:val="0"/>
          <w:divBdr>
            <w:top w:val="none" w:sz="0" w:space="0" w:color="auto"/>
            <w:left w:val="none" w:sz="0" w:space="0" w:color="auto"/>
            <w:bottom w:val="none" w:sz="0" w:space="0" w:color="auto"/>
            <w:right w:val="none" w:sz="0" w:space="0" w:color="auto"/>
          </w:divBdr>
        </w:div>
        <w:div w:id="901209302">
          <w:marLeft w:val="547"/>
          <w:marRight w:val="0"/>
          <w:marTop w:val="96"/>
          <w:marBottom w:val="0"/>
          <w:divBdr>
            <w:top w:val="none" w:sz="0" w:space="0" w:color="auto"/>
            <w:left w:val="none" w:sz="0" w:space="0" w:color="auto"/>
            <w:bottom w:val="none" w:sz="0" w:space="0" w:color="auto"/>
            <w:right w:val="none" w:sz="0" w:space="0" w:color="auto"/>
          </w:divBdr>
        </w:div>
        <w:div w:id="1170026638">
          <w:marLeft w:val="547"/>
          <w:marRight w:val="0"/>
          <w:marTop w:val="96"/>
          <w:marBottom w:val="0"/>
          <w:divBdr>
            <w:top w:val="none" w:sz="0" w:space="0" w:color="auto"/>
            <w:left w:val="none" w:sz="0" w:space="0" w:color="auto"/>
            <w:bottom w:val="none" w:sz="0" w:space="0" w:color="auto"/>
            <w:right w:val="none" w:sz="0" w:space="0" w:color="auto"/>
          </w:divBdr>
        </w:div>
        <w:div w:id="1246497189">
          <w:marLeft w:val="547"/>
          <w:marRight w:val="0"/>
          <w:marTop w:val="96"/>
          <w:marBottom w:val="0"/>
          <w:divBdr>
            <w:top w:val="none" w:sz="0" w:space="0" w:color="auto"/>
            <w:left w:val="none" w:sz="0" w:space="0" w:color="auto"/>
            <w:bottom w:val="none" w:sz="0" w:space="0" w:color="auto"/>
            <w:right w:val="none" w:sz="0" w:space="0" w:color="auto"/>
          </w:divBdr>
        </w:div>
        <w:div w:id="1517621902">
          <w:marLeft w:val="547"/>
          <w:marRight w:val="0"/>
          <w:marTop w:val="96"/>
          <w:marBottom w:val="0"/>
          <w:divBdr>
            <w:top w:val="none" w:sz="0" w:space="0" w:color="auto"/>
            <w:left w:val="none" w:sz="0" w:space="0" w:color="auto"/>
            <w:bottom w:val="none" w:sz="0" w:space="0" w:color="auto"/>
            <w:right w:val="none" w:sz="0" w:space="0" w:color="auto"/>
          </w:divBdr>
        </w:div>
        <w:div w:id="1826165634">
          <w:marLeft w:val="547"/>
          <w:marRight w:val="0"/>
          <w:marTop w:val="96"/>
          <w:marBottom w:val="0"/>
          <w:divBdr>
            <w:top w:val="none" w:sz="0" w:space="0" w:color="auto"/>
            <w:left w:val="none" w:sz="0" w:space="0" w:color="auto"/>
            <w:bottom w:val="none" w:sz="0" w:space="0" w:color="auto"/>
            <w:right w:val="none" w:sz="0" w:space="0" w:color="auto"/>
          </w:divBdr>
        </w:div>
        <w:div w:id="1861041436">
          <w:marLeft w:val="1166"/>
          <w:marRight w:val="0"/>
          <w:marTop w:val="86"/>
          <w:marBottom w:val="0"/>
          <w:divBdr>
            <w:top w:val="none" w:sz="0" w:space="0" w:color="auto"/>
            <w:left w:val="none" w:sz="0" w:space="0" w:color="auto"/>
            <w:bottom w:val="none" w:sz="0" w:space="0" w:color="auto"/>
            <w:right w:val="none" w:sz="0" w:space="0" w:color="auto"/>
          </w:divBdr>
        </w:div>
        <w:div w:id="1956062629">
          <w:marLeft w:val="547"/>
          <w:marRight w:val="0"/>
          <w:marTop w:val="96"/>
          <w:marBottom w:val="0"/>
          <w:divBdr>
            <w:top w:val="none" w:sz="0" w:space="0" w:color="auto"/>
            <w:left w:val="none" w:sz="0" w:space="0" w:color="auto"/>
            <w:bottom w:val="none" w:sz="0" w:space="0" w:color="auto"/>
            <w:right w:val="none" w:sz="0" w:space="0" w:color="auto"/>
          </w:divBdr>
        </w:div>
      </w:divsChild>
    </w:div>
    <w:div w:id="392773588">
      <w:bodyDiv w:val="1"/>
      <w:marLeft w:val="0"/>
      <w:marRight w:val="0"/>
      <w:marTop w:val="0"/>
      <w:marBottom w:val="0"/>
      <w:divBdr>
        <w:top w:val="none" w:sz="0" w:space="0" w:color="auto"/>
        <w:left w:val="none" w:sz="0" w:space="0" w:color="auto"/>
        <w:bottom w:val="none" w:sz="0" w:space="0" w:color="auto"/>
        <w:right w:val="none" w:sz="0" w:space="0" w:color="auto"/>
      </w:divBdr>
    </w:div>
    <w:div w:id="413432729">
      <w:bodyDiv w:val="1"/>
      <w:marLeft w:val="0"/>
      <w:marRight w:val="0"/>
      <w:marTop w:val="0"/>
      <w:marBottom w:val="0"/>
      <w:divBdr>
        <w:top w:val="none" w:sz="0" w:space="0" w:color="auto"/>
        <w:left w:val="none" w:sz="0" w:space="0" w:color="auto"/>
        <w:bottom w:val="none" w:sz="0" w:space="0" w:color="auto"/>
        <w:right w:val="none" w:sz="0" w:space="0" w:color="auto"/>
      </w:divBdr>
    </w:div>
    <w:div w:id="509107295">
      <w:bodyDiv w:val="1"/>
      <w:marLeft w:val="0"/>
      <w:marRight w:val="0"/>
      <w:marTop w:val="0"/>
      <w:marBottom w:val="0"/>
      <w:divBdr>
        <w:top w:val="none" w:sz="0" w:space="0" w:color="auto"/>
        <w:left w:val="none" w:sz="0" w:space="0" w:color="auto"/>
        <w:bottom w:val="none" w:sz="0" w:space="0" w:color="auto"/>
        <w:right w:val="none" w:sz="0" w:space="0" w:color="auto"/>
      </w:divBdr>
    </w:div>
    <w:div w:id="637103952">
      <w:bodyDiv w:val="1"/>
      <w:marLeft w:val="0"/>
      <w:marRight w:val="0"/>
      <w:marTop w:val="0"/>
      <w:marBottom w:val="0"/>
      <w:divBdr>
        <w:top w:val="none" w:sz="0" w:space="0" w:color="auto"/>
        <w:left w:val="none" w:sz="0" w:space="0" w:color="auto"/>
        <w:bottom w:val="none" w:sz="0" w:space="0" w:color="auto"/>
        <w:right w:val="none" w:sz="0" w:space="0" w:color="auto"/>
      </w:divBdr>
    </w:div>
    <w:div w:id="817234850">
      <w:bodyDiv w:val="1"/>
      <w:marLeft w:val="0"/>
      <w:marRight w:val="0"/>
      <w:marTop w:val="0"/>
      <w:marBottom w:val="0"/>
      <w:divBdr>
        <w:top w:val="none" w:sz="0" w:space="0" w:color="auto"/>
        <w:left w:val="none" w:sz="0" w:space="0" w:color="auto"/>
        <w:bottom w:val="none" w:sz="0" w:space="0" w:color="auto"/>
        <w:right w:val="none" w:sz="0" w:space="0" w:color="auto"/>
      </w:divBdr>
    </w:div>
    <w:div w:id="888029849">
      <w:bodyDiv w:val="1"/>
      <w:marLeft w:val="0"/>
      <w:marRight w:val="0"/>
      <w:marTop w:val="0"/>
      <w:marBottom w:val="0"/>
      <w:divBdr>
        <w:top w:val="none" w:sz="0" w:space="0" w:color="auto"/>
        <w:left w:val="none" w:sz="0" w:space="0" w:color="auto"/>
        <w:bottom w:val="none" w:sz="0" w:space="0" w:color="auto"/>
        <w:right w:val="none" w:sz="0" w:space="0" w:color="auto"/>
      </w:divBdr>
    </w:div>
    <w:div w:id="903222240">
      <w:bodyDiv w:val="1"/>
      <w:marLeft w:val="0"/>
      <w:marRight w:val="0"/>
      <w:marTop w:val="0"/>
      <w:marBottom w:val="0"/>
      <w:divBdr>
        <w:top w:val="none" w:sz="0" w:space="0" w:color="auto"/>
        <w:left w:val="none" w:sz="0" w:space="0" w:color="auto"/>
        <w:bottom w:val="none" w:sz="0" w:space="0" w:color="auto"/>
        <w:right w:val="none" w:sz="0" w:space="0" w:color="auto"/>
      </w:divBdr>
    </w:div>
    <w:div w:id="1005209982">
      <w:bodyDiv w:val="1"/>
      <w:marLeft w:val="0"/>
      <w:marRight w:val="0"/>
      <w:marTop w:val="0"/>
      <w:marBottom w:val="0"/>
      <w:divBdr>
        <w:top w:val="none" w:sz="0" w:space="0" w:color="auto"/>
        <w:left w:val="none" w:sz="0" w:space="0" w:color="auto"/>
        <w:bottom w:val="none" w:sz="0" w:space="0" w:color="auto"/>
        <w:right w:val="none" w:sz="0" w:space="0" w:color="auto"/>
      </w:divBdr>
    </w:div>
    <w:div w:id="1010335270">
      <w:bodyDiv w:val="1"/>
      <w:marLeft w:val="0"/>
      <w:marRight w:val="0"/>
      <w:marTop w:val="0"/>
      <w:marBottom w:val="0"/>
      <w:divBdr>
        <w:top w:val="none" w:sz="0" w:space="0" w:color="auto"/>
        <w:left w:val="none" w:sz="0" w:space="0" w:color="auto"/>
        <w:bottom w:val="none" w:sz="0" w:space="0" w:color="auto"/>
        <w:right w:val="none" w:sz="0" w:space="0" w:color="auto"/>
      </w:divBdr>
    </w:div>
    <w:div w:id="1132751461">
      <w:bodyDiv w:val="1"/>
      <w:marLeft w:val="0"/>
      <w:marRight w:val="0"/>
      <w:marTop w:val="0"/>
      <w:marBottom w:val="0"/>
      <w:divBdr>
        <w:top w:val="none" w:sz="0" w:space="0" w:color="auto"/>
        <w:left w:val="none" w:sz="0" w:space="0" w:color="auto"/>
        <w:bottom w:val="none" w:sz="0" w:space="0" w:color="auto"/>
        <w:right w:val="none" w:sz="0" w:space="0" w:color="auto"/>
      </w:divBdr>
    </w:div>
    <w:div w:id="1702046510">
      <w:bodyDiv w:val="1"/>
      <w:marLeft w:val="0"/>
      <w:marRight w:val="0"/>
      <w:marTop w:val="0"/>
      <w:marBottom w:val="0"/>
      <w:divBdr>
        <w:top w:val="none" w:sz="0" w:space="0" w:color="auto"/>
        <w:left w:val="none" w:sz="0" w:space="0" w:color="auto"/>
        <w:bottom w:val="none" w:sz="0" w:space="0" w:color="auto"/>
        <w:right w:val="none" w:sz="0" w:space="0" w:color="auto"/>
      </w:divBdr>
      <w:divsChild>
        <w:div w:id="771165308">
          <w:marLeft w:val="547"/>
          <w:marRight w:val="0"/>
          <w:marTop w:val="154"/>
          <w:marBottom w:val="0"/>
          <w:divBdr>
            <w:top w:val="none" w:sz="0" w:space="0" w:color="auto"/>
            <w:left w:val="none" w:sz="0" w:space="0" w:color="auto"/>
            <w:bottom w:val="none" w:sz="0" w:space="0" w:color="auto"/>
            <w:right w:val="none" w:sz="0" w:space="0" w:color="auto"/>
          </w:divBdr>
        </w:div>
        <w:div w:id="1149708897">
          <w:marLeft w:val="547"/>
          <w:marRight w:val="0"/>
          <w:marTop w:val="154"/>
          <w:marBottom w:val="0"/>
          <w:divBdr>
            <w:top w:val="none" w:sz="0" w:space="0" w:color="auto"/>
            <w:left w:val="none" w:sz="0" w:space="0" w:color="auto"/>
            <w:bottom w:val="none" w:sz="0" w:space="0" w:color="auto"/>
            <w:right w:val="none" w:sz="0" w:space="0" w:color="auto"/>
          </w:divBdr>
        </w:div>
        <w:div w:id="2067097456">
          <w:marLeft w:val="547"/>
          <w:marRight w:val="0"/>
          <w:marTop w:val="154"/>
          <w:marBottom w:val="0"/>
          <w:divBdr>
            <w:top w:val="none" w:sz="0" w:space="0" w:color="auto"/>
            <w:left w:val="none" w:sz="0" w:space="0" w:color="auto"/>
            <w:bottom w:val="none" w:sz="0" w:space="0" w:color="auto"/>
            <w:right w:val="none" w:sz="0" w:space="0" w:color="auto"/>
          </w:divBdr>
        </w:div>
      </w:divsChild>
    </w:div>
    <w:div w:id="1875729222">
      <w:bodyDiv w:val="1"/>
      <w:marLeft w:val="0"/>
      <w:marRight w:val="0"/>
      <w:marTop w:val="0"/>
      <w:marBottom w:val="0"/>
      <w:divBdr>
        <w:top w:val="none" w:sz="0" w:space="0" w:color="auto"/>
        <w:left w:val="none" w:sz="0" w:space="0" w:color="auto"/>
        <w:bottom w:val="none" w:sz="0" w:space="0" w:color="auto"/>
        <w:right w:val="none" w:sz="0" w:space="0" w:color="auto"/>
      </w:divBdr>
    </w:div>
    <w:div w:id="200443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planning-and-improving-research/policies-standards-legislation/data-protection-and-information-governance/gdpr-guidance/what-law-says/data-privacy-impact-assess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on-site-access-to-electronic-health-records-by-sponsor-representatives-in-clinical-tri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hrainspectorate.blog.gov.uk/2019/07/23/electronic-health-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6fd56a-7d77-45e5-b948-1865659ed14d" xsi:nil="true"/>
    <lcf76f155ced4ddcb4097134ff3c332f xmlns="9eedc025-6498-40b5-8f95-d262f095ba7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055DF21A683C4994635A1746375F0C" ma:contentTypeVersion="16" ma:contentTypeDescription="Create a new document." ma:contentTypeScope="" ma:versionID="e7acef06170eb8cdc7ad0c8cfebf4fe4">
  <xsd:schema xmlns:xsd="http://www.w3.org/2001/XMLSchema" xmlns:xs="http://www.w3.org/2001/XMLSchema" xmlns:p="http://schemas.microsoft.com/office/2006/metadata/properties" xmlns:ns2="9eedc025-6498-40b5-8f95-d262f095ba7b" xmlns:ns3="fa8050a6-bcd6-41ce-9490-b21f1a2d0b6c" xmlns:ns4="626fd56a-7d77-45e5-b948-1865659ed14d" targetNamespace="http://schemas.microsoft.com/office/2006/metadata/properties" ma:root="true" ma:fieldsID="6d17170cb63b3b4e039a91d5080beb35" ns2:_="" ns3:_="" ns4:_="">
    <xsd:import namespace="9eedc025-6498-40b5-8f95-d262f095ba7b"/>
    <xsd:import namespace="fa8050a6-bcd6-41ce-9490-b21f1a2d0b6c"/>
    <xsd:import namespace="626fd56a-7d77-45e5-b948-1865659ed1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dc025-6498-40b5-8f95-d262f095b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8050a6-bcd6-41ce-9490-b21f1a2d0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6fd56a-7d77-45e5-b948-1865659ed1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5c9d01f-40bb-481e-994f-828b754bb0d7}" ma:internalName="TaxCatchAll" ma:showField="CatchAllData" ma:web="626fd56a-7d77-45e5-b948-1865659ed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F6EC3-774E-4EDC-8DF4-875372702C8E}">
  <ds:schemaRefs>
    <ds:schemaRef ds:uri="http://schemas.microsoft.com/office/2006/metadata/properties"/>
    <ds:schemaRef ds:uri="http://schemas.microsoft.com/office/infopath/2007/PartnerControls"/>
    <ds:schemaRef ds:uri="626fd56a-7d77-45e5-b948-1865659ed14d"/>
    <ds:schemaRef ds:uri="9eedc025-6498-40b5-8f95-d262f095ba7b"/>
  </ds:schemaRefs>
</ds:datastoreItem>
</file>

<file path=customXml/itemProps2.xml><?xml version="1.0" encoding="utf-8"?>
<ds:datastoreItem xmlns:ds="http://schemas.openxmlformats.org/officeDocument/2006/customXml" ds:itemID="{12C04925-DB51-43AE-85A5-C2B14CE31DDB}">
  <ds:schemaRefs>
    <ds:schemaRef ds:uri="http://schemas.openxmlformats.org/officeDocument/2006/bibliography"/>
  </ds:schemaRefs>
</ds:datastoreItem>
</file>

<file path=customXml/itemProps3.xml><?xml version="1.0" encoding="utf-8"?>
<ds:datastoreItem xmlns:ds="http://schemas.openxmlformats.org/officeDocument/2006/customXml" ds:itemID="{FA7A2331-7FB3-4FB1-BCD2-4D697C7663D1}">
  <ds:schemaRefs>
    <ds:schemaRef ds:uri="http://schemas.microsoft.com/sharepoint/v3/contenttype/forms"/>
  </ds:schemaRefs>
</ds:datastoreItem>
</file>

<file path=customXml/itemProps4.xml><?xml version="1.0" encoding="utf-8"?>
<ds:datastoreItem xmlns:ds="http://schemas.openxmlformats.org/officeDocument/2006/customXml" ds:itemID="{80D77762-2850-4A7C-B630-4AE879DA5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dc025-6498-40b5-8f95-d262f095ba7b"/>
    <ds:schemaRef ds:uri="fa8050a6-bcd6-41ce-9490-b21f1a2d0b6c"/>
    <ds:schemaRef ds:uri="626fd56a-7d77-45e5-b948-1865659ed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Monitoring OF CLINICAL TRIALS: A UKCRC Handbook</vt:lpstr>
    </vt:vector>
  </TitlesOfParts>
  <Company>University of Manchester</Company>
  <LinksUpToDate>false</LinksUpToDate>
  <CharactersWithSpaces>7569</CharactersWithSpaces>
  <SharedDoc>false</SharedDoc>
  <HLinks>
    <vt:vector size="414" baseType="variant">
      <vt:variant>
        <vt:i4>1572940</vt:i4>
      </vt:variant>
      <vt:variant>
        <vt:i4>681</vt:i4>
      </vt:variant>
      <vt:variant>
        <vt:i4>0</vt:i4>
      </vt:variant>
      <vt:variant>
        <vt:i4>5</vt:i4>
      </vt:variant>
      <vt:variant>
        <vt:lpwstr>https://www.ncbi.nlm.nih.gov/pmc/articles/PMC3275991/</vt:lpwstr>
      </vt:variant>
      <vt:variant>
        <vt:lpwstr/>
      </vt:variant>
      <vt:variant>
        <vt:i4>8192066</vt:i4>
      </vt:variant>
      <vt:variant>
        <vt:i4>678</vt:i4>
      </vt:variant>
      <vt:variant>
        <vt:i4>0</vt:i4>
      </vt:variant>
      <vt:variant>
        <vt:i4>5</vt:i4>
      </vt:variant>
      <vt:variant>
        <vt:lpwstr>\\nask.man.ac.uk\home$\Downloads\bmjopen-2019-December-9-12--inline-supplementary-material-2.pdf</vt:lpwstr>
      </vt:variant>
      <vt:variant>
        <vt:lpwstr/>
      </vt:variant>
      <vt:variant>
        <vt:i4>5701658</vt:i4>
      </vt:variant>
      <vt:variant>
        <vt:i4>675</vt:i4>
      </vt:variant>
      <vt:variant>
        <vt:i4>0</vt:i4>
      </vt:variant>
      <vt:variant>
        <vt:i4>5</vt:i4>
      </vt:variant>
      <vt:variant>
        <vt:lpwstr>https://ichgcp.net/5-sponsor</vt:lpwstr>
      </vt:variant>
      <vt:variant>
        <vt:lpwstr/>
      </vt:variant>
      <vt:variant>
        <vt:i4>3670113</vt:i4>
      </vt:variant>
      <vt:variant>
        <vt:i4>672</vt:i4>
      </vt:variant>
      <vt:variant>
        <vt:i4>0</vt:i4>
      </vt:variant>
      <vt:variant>
        <vt:i4>5</vt:i4>
      </vt:variant>
      <vt:variant>
        <vt:lpwstr>https://trialsjournal.biomedcentral.com/articles/10.1186/s13063-019-3976-1</vt:lpwstr>
      </vt:variant>
      <vt:variant>
        <vt:lpwstr/>
      </vt:variant>
      <vt:variant>
        <vt:i4>3866730</vt:i4>
      </vt:variant>
      <vt:variant>
        <vt:i4>669</vt:i4>
      </vt:variant>
      <vt:variant>
        <vt:i4>0</vt:i4>
      </vt:variant>
      <vt:variant>
        <vt:i4>5</vt:i4>
      </vt:variant>
      <vt:variant>
        <vt:lpwstr>https://www.ct-toolkit.ac.uk/routemap/trial-management-and-monitoring/</vt:lpwstr>
      </vt:variant>
      <vt:variant>
        <vt:lpwstr/>
      </vt:variant>
      <vt:variant>
        <vt:i4>7077894</vt:i4>
      </vt:variant>
      <vt:variant>
        <vt:i4>666</vt:i4>
      </vt:variant>
      <vt:variant>
        <vt:i4>0</vt:i4>
      </vt:variant>
      <vt:variant>
        <vt:i4>5</vt:i4>
      </vt:variant>
      <vt:variant>
        <vt:lpwstr>https://khpcto.co.uk/SOPs/03_MonitoringSOP.php</vt:lpwstr>
      </vt:variant>
      <vt:variant>
        <vt:lpwstr>:~:text=Monitoring%20is%20defined%20as%20the,Trails)%20Regulations%20%2D%20where%20applicable</vt:lpwstr>
      </vt:variant>
      <vt:variant>
        <vt:i4>7602198</vt:i4>
      </vt:variant>
      <vt:variant>
        <vt:i4>663</vt:i4>
      </vt:variant>
      <vt:variant>
        <vt:i4>0</vt:i4>
      </vt:variant>
      <vt:variant>
        <vt:i4>5</vt:i4>
      </vt:variant>
      <vt:variant>
        <vt:lpwstr>https://assets.publishing.service.gov.uk/government/uploads/system/uploads/attachment_data/file/989421/Information_for_clinical_investigators_-_May_2021.pdf</vt:lpwstr>
      </vt:variant>
      <vt:variant>
        <vt:lpwstr/>
      </vt:variant>
      <vt:variant>
        <vt:i4>6225945</vt:i4>
      </vt:variant>
      <vt:variant>
        <vt:i4>660</vt:i4>
      </vt:variant>
      <vt:variant>
        <vt:i4>0</vt:i4>
      </vt:variant>
      <vt:variant>
        <vt:i4>5</vt:i4>
      </vt:variant>
      <vt:variant>
        <vt:lpwstr>https://assets.publishing.service.gov.uk/government/uploads/system/uploads/attachment_data/file/139565/dh_4122427.pdf</vt:lpwstr>
      </vt:variant>
      <vt:variant>
        <vt:lpwstr/>
      </vt:variant>
      <vt:variant>
        <vt:i4>2883685</vt:i4>
      </vt:variant>
      <vt:variant>
        <vt:i4>657</vt:i4>
      </vt:variant>
      <vt:variant>
        <vt:i4>0</vt:i4>
      </vt:variant>
      <vt:variant>
        <vt:i4>5</vt:i4>
      </vt:variant>
      <vt:variant>
        <vt:lpwstr>https://www.hra.nhs.uk/covid-19-research/covid-19-guidance-sponsors-sites-and-researchers/</vt:lpwstr>
      </vt:variant>
      <vt:variant>
        <vt:lpwstr/>
      </vt:variant>
      <vt:variant>
        <vt:i4>5046277</vt:i4>
      </vt:variant>
      <vt:variant>
        <vt:i4>654</vt:i4>
      </vt:variant>
      <vt:variant>
        <vt:i4>0</vt:i4>
      </vt:variant>
      <vt:variant>
        <vt:i4>5</vt:i4>
      </vt:variant>
      <vt:variant>
        <vt:lpwstr>https://assets.publishing.service.gov.uk/government/uploads/system/uploads/attachment_data/file/343677/Risk-adapted_approaches_to_the_management_of_clinical_trials_of_investigational_medicinal_products.pdf</vt:lpwstr>
      </vt:variant>
      <vt:variant>
        <vt:lpwstr/>
      </vt:variant>
      <vt:variant>
        <vt:i4>8257638</vt:i4>
      </vt:variant>
      <vt:variant>
        <vt:i4>651</vt:i4>
      </vt:variant>
      <vt:variant>
        <vt:i4>0</vt:i4>
      </vt:variant>
      <vt:variant>
        <vt:i4>5</vt:i4>
      </vt:variant>
      <vt:variant>
        <vt:lpwstr>https://trialsjournal.biomedcentral.com/articles/10.1186/s13063-019-3301-z</vt:lpwstr>
      </vt:variant>
      <vt:variant>
        <vt:lpwstr/>
      </vt:variant>
      <vt:variant>
        <vt:i4>1441847</vt:i4>
      </vt:variant>
      <vt:variant>
        <vt:i4>344</vt:i4>
      </vt:variant>
      <vt:variant>
        <vt:i4>0</vt:i4>
      </vt:variant>
      <vt:variant>
        <vt:i4>5</vt:i4>
      </vt:variant>
      <vt:variant>
        <vt:lpwstr/>
      </vt:variant>
      <vt:variant>
        <vt:lpwstr>_Toc73006260</vt:lpwstr>
      </vt:variant>
      <vt:variant>
        <vt:i4>2031668</vt:i4>
      </vt:variant>
      <vt:variant>
        <vt:i4>338</vt:i4>
      </vt:variant>
      <vt:variant>
        <vt:i4>0</vt:i4>
      </vt:variant>
      <vt:variant>
        <vt:i4>5</vt:i4>
      </vt:variant>
      <vt:variant>
        <vt:lpwstr/>
      </vt:variant>
      <vt:variant>
        <vt:lpwstr>_Toc73006259</vt:lpwstr>
      </vt:variant>
      <vt:variant>
        <vt:i4>1966132</vt:i4>
      </vt:variant>
      <vt:variant>
        <vt:i4>332</vt:i4>
      </vt:variant>
      <vt:variant>
        <vt:i4>0</vt:i4>
      </vt:variant>
      <vt:variant>
        <vt:i4>5</vt:i4>
      </vt:variant>
      <vt:variant>
        <vt:lpwstr/>
      </vt:variant>
      <vt:variant>
        <vt:lpwstr>_Toc73006258</vt:lpwstr>
      </vt:variant>
      <vt:variant>
        <vt:i4>1114164</vt:i4>
      </vt:variant>
      <vt:variant>
        <vt:i4>326</vt:i4>
      </vt:variant>
      <vt:variant>
        <vt:i4>0</vt:i4>
      </vt:variant>
      <vt:variant>
        <vt:i4>5</vt:i4>
      </vt:variant>
      <vt:variant>
        <vt:lpwstr/>
      </vt:variant>
      <vt:variant>
        <vt:lpwstr>_Toc73006257</vt:lpwstr>
      </vt:variant>
      <vt:variant>
        <vt:i4>1048628</vt:i4>
      </vt:variant>
      <vt:variant>
        <vt:i4>320</vt:i4>
      </vt:variant>
      <vt:variant>
        <vt:i4>0</vt:i4>
      </vt:variant>
      <vt:variant>
        <vt:i4>5</vt:i4>
      </vt:variant>
      <vt:variant>
        <vt:lpwstr/>
      </vt:variant>
      <vt:variant>
        <vt:lpwstr>_Toc73006256</vt:lpwstr>
      </vt:variant>
      <vt:variant>
        <vt:i4>1245236</vt:i4>
      </vt:variant>
      <vt:variant>
        <vt:i4>314</vt:i4>
      </vt:variant>
      <vt:variant>
        <vt:i4>0</vt:i4>
      </vt:variant>
      <vt:variant>
        <vt:i4>5</vt:i4>
      </vt:variant>
      <vt:variant>
        <vt:lpwstr/>
      </vt:variant>
      <vt:variant>
        <vt:lpwstr>_Toc73006255</vt:lpwstr>
      </vt:variant>
      <vt:variant>
        <vt:i4>1179700</vt:i4>
      </vt:variant>
      <vt:variant>
        <vt:i4>308</vt:i4>
      </vt:variant>
      <vt:variant>
        <vt:i4>0</vt:i4>
      </vt:variant>
      <vt:variant>
        <vt:i4>5</vt:i4>
      </vt:variant>
      <vt:variant>
        <vt:lpwstr/>
      </vt:variant>
      <vt:variant>
        <vt:lpwstr>_Toc73006254</vt:lpwstr>
      </vt:variant>
      <vt:variant>
        <vt:i4>1376308</vt:i4>
      </vt:variant>
      <vt:variant>
        <vt:i4>302</vt:i4>
      </vt:variant>
      <vt:variant>
        <vt:i4>0</vt:i4>
      </vt:variant>
      <vt:variant>
        <vt:i4>5</vt:i4>
      </vt:variant>
      <vt:variant>
        <vt:lpwstr/>
      </vt:variant>
      <vt:variant>
        <vt:lpwstr>_Toc73006253</vt:lpwstr>
      </vt:variant>
      <vt:variant>
        <vt:i4>1310772</vt:i4>
      </vt:variant>
      <vt:variant>
        <vt:i4>296</vt:i4>
      </vt:variant>
      <vt:variant>
        <vt:i4>0</vt:i4>
      </vt:variant>
      <vt:variant>
        <vt:i4>5</vt:i4>
      </vt:variant>
      <vt:variant>
        <vt:lpwstr/>
      </vt:variant>
      <vt:variant>
        <vt:lpwstr>_Toc73006252</vt:lpwstr>
      </vt:variant>
      <vt:variant>
        <vt:i4>1507380</vt:i4>
      </vt:variant>
      <vt:variant>
        <vt:i4>290</vt:i4>
      </vt:variant>
      <vt:variant>
        <vt:i4>0</vt:i4>
      </vt:variant>
      <vt:variant>
        <vt:i4>5</vt:i4>
      </vt:variant>
      <vt:variant>
        <vt:lpwstr/>
      </vt:variant>
      <vt:variant>
        <vt:lpwstr>_Toc73006251</vt:lpwstr>
      </vt:variant>
      <vt:variant>
        <vt:i4>1441844</vt:i4>
      </vt:variant>
      <vt:variant>
        <vt:i4>284</vt:i4>
      </vt:variant>
      <vt:variant>
        <vt:i4>0</vt:i4>
      </vt:variant>
      <vt:variant>
        <vt:i4>5</vt:i4>
      </vt:variant>
      <vt:variant>
        <vt:lpwstr/>
      </vt:variant>
      <vt:variant>
        <vt:lpwstr>_Toc73006250</vt:lpwstr>
      </vt:variant>
      <vt:variant>
        <vt:i4>2031669</vt:i4>
      </vt:variant>
      <vt:variant>
        <vt:i4>278</vt:i4>
      </vt:variant>
      <vt:variant>
        <vt:i4>0</vt:i4>
      </vt:variant>
      <vt:variant>
        <vt:i4>5</vt:i4>
      </vt:variant>
      <vt:variant>
        <vt:lpwstr/>
      </vt:variant>
      <vt:variant>
        <vt:lpwstr>_Toc73006249</vt:lpwstr>
      </vt:variant>
      <vt:variant>
        <vt:i4>1966133</vt:i4>
      </vt:variant>
      <vt:variant>
        <vt:i4>272</vt:i4>
      </vt:variant>
      <vt:variant>
        <vt:i4>0</vt:i4>
      </vt:variant>
      <vt:variant>
        <vt:i4>5</vt:i4>
      </vt:variant>
      <vt:variant>
        <vt:lpwstr/>
      </vt:variant>
      <vt:variant>
        <vt:lpwstr>_Toc73006248</vt:lpwstr>
      </vt:variant>
      <vt:variant>
        <vt:i4>1114165</vt:i4>
      </vt:variant>
      <vt:variant>
        <vt:i4>266</vt:i4>
      </vt:variant>
      <vt:variant>
        <vt:i4>0</vt:i4>
      </vt:variant>
      <vt:variant>
        <vt:i4>5</vt:i4>
      </vt:variant>
      <vt:variant>
        <vt:lpwstr/>
      </vt:variant>
      <vt:variant>
        <vt:lpwstr>_Toc73006247</vt:lpwstr>
      </vt:variant>
      <vt:variant>
        <vt:i4>1048629</vt:i4>
      </vt:variant>
      <vt:variant>
        <vt:i4>260</vt:i4>
      </vt:variant>
      <vt:variant>
        <vt:i4>0</vt:i4>
      </vt:variant>
      <vt:variant>
        <vt:i4>5</vt:i4>
      </vt:variant>
      <vt:variant>
        <vt:lpwstr/>
      </vt:variant>
      <vt:variant>
        <vt:lpwstr>_Toc73006246</vt:lpwstr>
      </vt:variant>
      <vt:variant>
        <vt:i4>1245237</vt:i4>
      </vt:variant>
      <vt:variant>
        <vt:i4>254</vt:i4>
      </vt:variant>
      <vt:variant>
        <vt:i4>0</vt:i4>
      </vt:variant>
      <vt:variant>
        <vt:i4>5</vt:i4>
      </vt:variant>
      <vt:variant>
        <vt:lpwstr/>
      </vt:variant>
      <vt:variant>
        <vt:lpwstr>_Toc73006245</vt:lpwstr>
      </vt:variant>
      <vt:variant>
        <vt:i4>1376309</vt:i4>
      </vt:variant>
      <vt:variant>
        <vt:i4>248</vt:i4>
      </vt:variant>
      <vt:variant>
        <vt:i4>0</vt:i4>
      </vt:variant>
      <vt:variant>
        <vt:i4>5</vt:i4>
      </vt:variant>
      <vt:variant>
        <vt:lpwstr/>
      </vt:variant>
      <vt:variant>
        <vt:lpwstr>_Toc73006243</vt:lpwstr>
      </vt:variant>
      <vt:variant>
        <vt:i4>1310773</vt:i4>
      </vt:variant>
      <vt:variant>
        <vt:i4>242</vt:i4>
      </vt:variant>
      <vt:variant>
        <vt:i4>0</vt:i4>
      </vt:variant>
      <vt:variant>
        <vt:i4>5</vt:i4>
      </vt:variant>
      <vt:variant>
        <vt:lpwstr/>
      </vt:variant>
      <vt:variant>
        <vt:lpwstr>_Toc73006242</vt:lpwstr>
      </vt:variant>
      <vt:variant>
        <vt:i4>1507381</vt:i4>
      </vt:variant>
      <vt:variant>
        <vt:i4>236</vt:i4>
      </vt:variant>
      <vt:variant>
        <vt:i4>0</vt:i4>
      </vt:variant>
      <vt:variant>
        <vt:i4>5</vt:i4>
      </vt:variant>
      <vt:variant>
        <vt:lpwstr/>
      </vt:variant>
      <vt:variant>
        <vt:lpwstr>_Toc73006241</vt:lpwstr>
      </vt:variant>
      <vt:variant>
        <vt:i4>1441845</vt:i4>
      </vt:variant>
      <vt:variant>
        <vt:i4>230</vt:i4>
      </vt:variant>
      <vt:variant>
        <vt:i4>0</vt:i4>
      </vt:variant>
      <vt:variant>
        <vt:i4>5</vt:i4>
      </vt:variant>
      <vt:variant>
        <vt:lpwstr/>
      </vt:variant>
      <vt:variant>
        <vt:lpwstr>_Toc73006240</vt:lpwstr>
      </vt:variant>
      <vt:variant>
        <vt:i4>2031666</vt:i4>
      </vt:variant>
      <vt:variant>
        <vt:i4>224</vt:i4>
      </vt:variant>
      <vt:variant>
        <vt:i4>0</vt:i4>
      </vt:variant>
      <vt:variant>
        <vt:i4>5</vt:i4>
      </vt:variant>
      <vt:variant>
        <vt:lpwstr/>
      </vt:variant>
      <vt:variant>
        <vt:lpwstr>_Toc73006239</vt:lpwstr>
      </vt:variant>
      <vt:variant>
        <vt:i4>1966130</vt:i4>
      </vt:variant>
      <vt:variant>
        <vt:i4>218</vt:i4>
      </vt:variant>
      <vt:variant>
        <vt:i4>0</vt:i4>
      </vt:variant>
      <vt:variant>
        <vt:i4>5</vt:i4>
      </vt:variant>
      <vt:variant>
        <vt:lpwstr/>
      </vt:variant>
      <vt:variant>
        <vt:lpwstr>_Toc73006238</vt:lpwstr>
      </vt:variant>
      <vt:variant>
        <vt:i4>1114162</vt:i4>
      </vt:variant>
      <vt:variant>
        <vt:i4>212</vt:i4>
      </vt:variant>
      <vt:variant>
        <vt:i4>0</vt:i4>
      </vt:variant>
      <vt:variant>
        <vt:i4>5</vt:i4>
      </vt:variant>
      <vt:variant>
        <vt:lpwstr/>
      </vt:variant>
      <vt:variant>
        <vt:lpwstr>_Toc73006237</vt:lpwstr>
      </vt:variant>
      <vt:variant>
        <vt:i4>1048626</vt:i4>
      </vt:variant>
      <vt:variant>
        <vt:i4>206</vt:i4>
      </vt:variant>
      <vt:variant>
        <vt:i4>0</vt:i4>
      </vt:variant>
      <vt:variant>
        <vt:i4>5</vt:i4>
      </vt:variant>
      <vt:variant>
        <vt:lpwstr/>
      </vt:variant>
      <vt:variant>
        <vt:lpwstr>_Toc73006236</vt:lpwstr>
      </vt:variant>
      <vt:variant>
        <vt:i4>1245234</vt:i4>
      </vt:variant>
      <vt:variant>
        <vt:i4>200</vt:i4>
      </vt:variant>
      <vt:variant>
        <vt:i4>0</vt:i4>
      </vt:variant>
      <vt:variant>
        <vt:i4>5</vt:i4>
      </vt:variant>
      <vt:variant>
        <vt:lpwstr/>
      </vt:variant>
      <vt:variant>
        <vt:lpwstr>_Toc73006235</vt:lpwstr>
      </vt:variant>
      <vt:variant>
        <vt:i4>1179698</vt:i4>
      </vt:variant>
      <vt:variant>
        <vt:i4>194</vt:i4>
      </vt:variant>
      <vt:variant>
        <vt:i4>0</vt:i4>
      </vt:variant>
      <vt:variant>
        <vt:i4>5</vt:i4>
      </vt:variant>
      <vt:variant>
        <vt:lpwstr/>
      </vt:variant>
      <vt:variant>
        <vt:lpwstr>_Toc73006234</vt:lpwstr>
      </vt:variant>
      <vt:variant>
        <vt:i4>1376306</vt:i4>
      </vt:variant>
      <vt:variant>
        <vt:i4>188</vt:i4>
      </vt:variant>
      <vt:variant>
        <vt:i4>0</vt:i4>
      </vt:variant>
      <vt:variant>
        <vt:i4>5</vt:i4>
      </vt:variant>
      <vt:variant>
        <vt:lpwstr/>
      </vt:variant>
      <vt:variant>
        <vt:lpwstr>_Toc73006233</vt:lpwstr>
      </vt:variant>
      <vt:variant>
        <vt:i4>1310770</vt:i4>
      </vt:variant>
      <vt:variant>
        <vt:i4>182</vt:i4>
      </vt:variant>
      <vt:variant>
        <vt:i4>0</vt:i4>
      </vt:variant>
      <vt:variant>
        <vt:i4>5</vt:i4>
      </vt:variant>
      <vt:variant>
        <vt:lpwstr/>
      </vt:variant>
      <vt:variant>
        <vt:lpwstr>_Toc73006232</vt:lpwstr>
      </vt:variant>
      <vt:variant>
        <vt:i4>1441842</vt:i4>
      </vt:variant>
      <vt:variant>
        <vt:i4>176</vt:i4>
      </vt:variant>
      <vt:variant>
        <vt:i4>0</vt:i4>
      </vt:variant>
      <vt:variant>
        <vt:i4>5</vt:i4>
      </vt:variant>
      <vt:variant>
        <vt:lpwstr/>
      </vt:variant>
      <vt:variant>
        <vt:lpwstr>_Toc73006230</vt:lpwstr>
      </vt:variant>
      <vt:variant>
        <vt:i4>2031667</vt:i4>
      </vt:variant>
      <vt:variant>
        <vt:i4>170</vt:i4>
      </vt:variant>
      <vt:variant>
        <vt:i4>0</vt:i4>
      </vt:variant>
      <vt:variant>
        <vt:i4>5</vt:i4>
      </vt:variant>
      <vt:variant>
        <vt:lpwstr/>
      </vt:variant>
      <vt:variant>
        <vt:lpwstr>_Toc73006229</vt:lpwstr>
      </vt:variant>
      <vt:variant>
        <vt:i4>1966131</vt:i4>
      </vt:variant>
      <vt:variant>
        <vt:i4>164</vt:i4>
      </vt:variant>
      <vt:variant>
        <vt:i4>0</vt:i4>
      </vt:variant>
      <vt:variant>
        <vt:i4>5</vt:i4>
      </vt:variant>
      <vt:variant>
        <vt:lpwstr/>
      </vt:variant>
      <vt:variant>
        <vt:lpwstr>_Toc73006228</vt:lpwstr>
      </vt:variant>
      <vt:variant>
        <vt:i4>1114163</vt:i4>
      </vt:variant>
      <vt:variant>
        <vt:i4>158</vt:i4>
      </vt:variant>
      <vt:variant>
        <vt:i4>0</vt:i4>
      </vt:variant>
      <vt:variant>
        <vt:i4>5</vt:i4>
      </vt:variant>
      <vt:variant>
        <vt:lpwstr/>
      </vt:variant>
      <vt:variant>
        <vt:lpwstr>_Toc73006227</vt:lpwstr>
      </vt:variant>
      <vt:variant>
        <vt:i4>1048627</vt:i4>
      </vt:variant>
      <vt:variant>
        <vt:i4>152</vt:i4>
      </vt:variant>
      <vt:variant>
        <vt:i4>0</vt:i4>
      </vt:variant>
      <vt:variant>
        <vt:i4>5</vt:i4>
      </vt:variant>
      <vt:variant>
        <vt:lpwstr/>
      </vt:variant>
      <vt:variant>
        <vt:lpwstr>_Toc73006226</vt:lpwstr>
      </vt:variant>
      <vt:variant>
        <vt:i4>1245235</vt:i4>
      </vt:variant>
      <vt:variant>
        <vt:i4>146</vt:i4>
      </vt:variant>
      <vt:variant>
        <vt:i4>0</vt:i4>
      </vt:variant>
      <vt:variant>
        <vt:i4>5</vt:i4>
      </vt:variant>
      <vt:variant>
        <vt:lpwstr/>
      </vt:variant>
      <vt:variant>
        <vt:lpwstr>_Toc73006225</vt:lpwstr>
      </vt:variant>
      <vt:variant>
        <vt:i4>1179699</vt:i4>
      </vt:variant>
      <vt:variant>
        <vt:i4>140</vt:i4>
      </vt:variant>
      <vt:variant>
        <vt:i4>0</vt:i4>
      </vt:variant>
      <vt:variant>
        <vt:i4>5</vt:i4>
      </vt:variant>
      <vt:variant>
        <vt:lpwstr/>
      </vt:variant>
      <vt:variant>
        <vt:lpwstr>_Toc73006224</vt:lpwstr>
      </vt:variant>
      <vt:variant>
        <vt:i4>1376307</vt:i4>
      </vt:variant>
      <vt:variant>
        <vt:i4>134</vt:i4>
      </vt:variant>
      <vt:variant>
        <vt:i4>0</vt:i4>
      </vt:variant>
      <vt:variant>
        <vt:i4>5</vt:i4>
      </vt:variant>
      <vt:variant>
        <vt:lpwstr/>
      </vt:variant>
      <vt:variant>
        <vt:lpwstr>_Toc73006223</vt:lpwstr>
      </vt:variant>
      <vt:variant>
        <vt:i4>1310771</vt:i4>
      </vt:variant>
      <vt:variant>
        <vt:i4>128</vt:i4>
      </vt:variant>
      <vt:variant>
        <vt:i4>0</vt:i4>
      </vt:variant>
      <vt:variant>
        <vt:i4>5</vt:i4>
      </vt:variant>
      <vt:variant>
        <vt:lpwstr/>
      </vt:variant>
      <vt:variant>
        <vt:lpwstr>_Toc73006222</vt:lpwstr>
      </vt:variant>
      <vt:variant>
        <vt:i4>1507379</vt:i4>
      </vt:variant>
      <vt:variant>
        <vt:i4>122</vt:i4>
      </vt:variant>
      <vt:variant>
        <vt:i4>0</vt:i4>
      </vt:variant>
      <vt:variant>
        <vt:i4>5</vt:i4>
      </vt:variant>
      <vt:variant>
        <vt:lpwstr/>
      </vt:variant>
      <vt:variant>
        <vt:lpwstr>_Toc73006221</vt:lpwstr>
      </vt:variant>
      <vt:variant>
        <vt:i4>1441843</vt:i4>
      </vt:variant>
      <vt:variant>
        <vt:i4>116</vt:i4>
      </vt:variant>
      <vt:variant>
        <vt:i4>0</vt:i4>
      </vt:variant>
      <vt:variant>
        <vt:i4>5</vt:i4>
      </vt:variant>
      <vt:variant>
        <vt:lpwstr/>
      </vt:variant>
      <vt:variant>
        <vt:lpwstr>_Toc73006220</vt:lpwstr>
      </vt:variant>
      <vt:variant>
        <vt:i4>2031664</vt:i4>
      </vt:variant>
      <vt:variant>
        <vt:i4>110</vt:i4>
      </vt:variant>
      <vt:variant>
        <vt:i4>0</vt:i4>
      </vt:variant>
      <vt:variant>
        <vt:i4>5</vt:i4>
      </vt:variant>
      <vt:variant>
        <vt:lpwstr/>
      </vt:variant>
      <vt:variant>
        <vt:lpwstr>_Toc73006219</vt:lpwstr>
      </vt:variant>
      <vt:variant>
        <vt:i4>1966128</vt:i4>
      </vt:variant>
      <vt:variant>
        <vt:i4>104</vt:i4>
      </vt:variant>
      <vt:variant>
        <vt:i4>0</vt:i4>
      </vt:variant>
      <vt:variant>
        <vt:i4>5</vt:i4>
      </vt:variant>
      <vt:variant>
        <vt:lpwstr/>
      </vt:variant>
      <vt:variant>
        <vt:lpwstr>_Toc73006218</vt:lpwstr>
      </vt:variant>
      <vt:variant>
        <vt:i4>1114160</vt:i4>
      </vt:variant>
      <vt:variant>
        <vt:i4>98</vt:i4>
      </vt:variant>
      <vt:variant>
        <vt:i4>0</vt:i4>
      </vt:variant>
      <vt:variant>
        <vt:i4>5</vt:i4>
      </vt:variant>
      <vt:variant>
        <vt:lpwstr/>
      </vt:variant>
      <vt:variant>
        <vt:lpwstr>_Toc73006217</vt:lpwstr>
      </vt:variant>
      <vt:variant>
        <vt:i4>1048624</vt:i4>
      </vt:variant>
      <vt:variant>
        <vt:i4>92</vt:i4>
      </vt:variant>
      <vt:variant>
        <vt:i4>0</vt:i4>
      </vt:variant>
      <vt:variant>
        <vt:i4>5</vt:i4>
      </vt:variant>
      <vt:variant>
        <vt:lpwstr/>
      </vt:variant>
      <vt:variant>
        <vt:lpwstr>_Toc73006216</vt:lpwstr>
      </vt:variant>
      <vt:variant>
        <vt:i4>1245232</vt:i4>
      </vt:variant>
      <vt:variant>
        <vt:i4>86</vt:i4>
      </vt:variant>
      <vt:variant>
        <vt:i4>0</vt:i4>
      </vt:variant>
      <vt:variant>
        <vt:i4>5</vt:i4>
      </vt:variant>
      <vt:variant>
        <vt:lpwstr/>
      </vt:variant>
      <vt:variant>
        <vt:lpwstr>_Toc73006215</vt:lpwstr>
      </vt:variant>
      <vt:variant>
        <vt:i4>1179696</vt:i4>
      </vt:variant>
      <vt:variant>
        <vt:i4>80</vt:i4>
      </vt:variant>
      <vt:variant>
        <vt:i4>0</vt:i4>
      </vt:variant>
      <vt:variant>
        <vt:i4>5</vt:i4>
      </vt:variant>
      <vt:variant>
        <vt:lpwstr/>
      </vt:variant>
      <vt:variant>
        <vt:lpwstr>_Toc73006214</vt:lpwstr>
      </vt:variant>
      <vt:variant>
        <vt:i4>1376304</vt:i4>
      </vt:variant>
      <vt:variant>
        <vt:i4>74</vt:i4>
      </vt:variant>
      <vt:variant>
        <vt:i4>0</vt:i4>
      </vt:variant>
      <vt:variant>
        <vt:i4>5</vt:i4>
      </vt:variant>
      <vt:variant>
        <vt:lpwstr/>
      </vt:variant>
      <vt:variant>
        <vt:lpwstr>_Toc73006213</vt:lpwstr>
      </vt:variant>
      <vt:variant>
        <vt:i4>1310768</vt:i4>
      </vt:variant>
      <vt:variant>
        <vt:i4>68</vt:i4>
      </vt:variant>
      <vt:variant>
        <vt:i4>0</vt:i4>
      </vt:variant>
      <vt:variant>
        <vt:i4>5</vt:i4>
      </vt:variant>
      <vt:variant>
        <vt:lpwstr/>
      </vt:variant>
      <vt:variant>
        <vt:lpwstr>_Toc73006212</vt:lpwstr>
      </vt:variant>
      <vt:variant>
        <vt:i4>1507376</vt:i4>
      </vt:variant>
      <vt:variant>
        <vt:i4>62</vt:i4>
      </vt:variant>
      <vt:variant>
        <vt:i4>0</vt:i4>
      </vt:variant>
      <vt:variant>
        <vt:i4>5</vt:i4>
      </vt:variant>
      <vt:variant>
        <vt:lpwstr/>
      </vt:variant>
      <vt:variant>
        <vt:lpwstr>_Toc73006211</vt:lpwstr>
      </vt:variant>
      <vt:variant>
        <vt:i4>1441840</vt:i4>
      </vt:variant>
      <vt:variant>
        <vt:i4>56</vt:i4>
      </vt:variant>
      <vt:variant>
        <vt:i4>0</vt:i4>
      </vt:variant>
      <vt:variant>
        <vt:i4>5</vt:i4>
      </vt:variant>
      <vt:variant>
        <vt:lpwstr/>
      </vt:variant>
      <vt:variant>
        <vt:lpwstr>_Toc73006210</vt:lpwstr>
      </vt:variant>
      <vt:variant>
        <vt:i4>2031665</vt:i4>
      </vt:variant>
      <vt:variant>
        <vt:i4>50</vt:i4>
      </vt:variant>
      <vt:variant>
        <vt:i4>0</vt:i4>
      </vt:variant>
      <vt:variant>
        <vt:i4>5</vt:i4>
      </vt:variant>
      <vt:variant>
        <vt:lpwstr/>
      </vt:variant>
      <vt:variant>
        <vt:lpwstr>_Toc73006209</vt:lpwstr>
      </vt:variant>
      <vt:variant>
        <vt:i4>1966129</vt:i4>
      </vt:variant>
      <vt:variant>
        <vt:i4>44</vt:i4>
      </vt:variant>
      <vt:variant>
        <vt:i4>0</vt:i4>
      </vt:variant>
      <vt:variant>
        <vt:i4>5</vt:i4>
      </vt:variant>
      <vt:variant>
        <vt:lpwstr/>
      </vt:variant>
      <vt:variant>
        <vt:lpwstr>_Toc73006208</vt:lpwstr>
      </vt:variant>
      <vt:variant>
        <vt:i4>1114161</vt:i4>
      </vt:variant>
      <vt:variant>
        <vt:i4>38</vt:i4>
      </vt:variant>
      <vt:variant>
        <vt:i4>0</vt:i4>
      </vt:variant>
      <vt:variant>
        <vt:i4>5</vt:i4>
      </vt:variant>
      <vt:variant>
        <vt:lpwstr/>
      </vt:variant>
      <vt:variant>
        <vt:lpwstr>_Toc73006207</vt:lpwstr>
      </vt:variant>
      <vt:variant>
        <vt:i4>1048625</vt:i4>
      </vt:variant>
      <vt:variant>
        <vt:i4>32</vt:i4>
      </vt:variant>
      <vt:variant>
        <vt:i4>0</vt:i4>
      </vt:variant>
      <vt:variant>
        <vt:i4>5</vt:i4>
      </vt:variant>
      <vt:variant>
        <vt:lpwstr/>
      </vt:variant>
      <vt:variant>
        <vt:lpwstr>_Toc73006206</vt:lpwstr>
      </vt:variant>
      <vt:variant>
        <vt:i4>1245233</vt:i4>
      </vt:variant>
      <vt:variant>
        <vt:i4>26</vt:i4>
      </vt:variant>
      <vt:variant>
        <vt:i4>0</vt:i4>
      </vt:variant>
      <vt:variant>
        <vt:i4>5</vt:i4>
      </vt:variant>
      <vt:variant>
        <vt:lpwstr/>
      </vt:variant>
      <vt:variant>
        <vt:lpwstr>_Toc73006205</vt:lpwstr>
      </vt:variant>
      <vt:variant>
        <vt:i4>1376305</vt:i4>
      </vt:variant>
      <vt:variant>
        <vt:i4>20</vt:i4>
      </vt:variant>
      <vt:variant>
        <vt:i4>0</vt:i4>
      </vt:variant>
      <vt:variant>
        <vt:i4>5</vt:i4>
      </vt:variant>
      <vt:variant>
        <vt:lpwstr/>
      </vt:variant>
      <vt:variant>
        <vt:lpwstr>_Toc73006203</vt:lpwstr>
      </vt:variant>
      <vt:variant>
        <vt:i4>1310769</vt:i4>
      </vt:variant>
      <vt:variant>
        <vt:i4>14</vt:i4>
      </vt:variant>
      <vt:variant>
        <vt:i4>0</vt:i4>
      </vt:variant>
      <vt:variant>
        <vt:i4>5</vt:i4>
      </vt:variant>
      <vt:variant>
        <vt:lpwstr/>
      </vt:variant>
      <vt:variant>
        <vt:lpwstr>_Toc73006202</vt:lpwstr>
      </vt:variant>
      <vt:variant>
        <vt:i4>1507377</vt:i4>
      </vt:variant>
      <vt:variant>
        <vt:i4>8</vt:i4>
      </vt:variant>
      <vt:variant>
        <vt:i4>0</vt:i4>
      </vt:variant>
      <vt:variant>
        <vt:i4>5</vt:i4>
      </vt:variant>
      <vt:variant>
        <vt:lpwstr/>
      </vt:variant>
      <vt:variant>
        <vt:lpwstr>_Toc73006201</vt:lpwstr>
      </vt:variant>
      <vt:variant>
        <vt:i4>1441841</vt:i4>
      </vt:variant>
      <vt:variant>
        <vt:i4>2</vt:i4>
      </vt:variant>
      <vt:variant>
        <vt:i4>0</vt:i4>
      </vt:variant>
      <vt:variant>
        <vt:i4>5</vt:i4>
      </vt:variant>
      <vt:variant>
        <vt:lpwstr/>
      </vt:variant>
      <vt:variant>
        <vt:lpwstr>_Toc73006200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OF CLINICAL TRIALS: A UKCRC Handbook</dc:title>
  <dc:subject/>
  <dc:creator>DRAFT</dc:creator>
  <cp:keywords/>
  <dc:description/>
  <cp:lastModifiedBy>Louise Williams [CTRU]</cp:lastModifiedBy>
  <cp:revision>3</cp:revision>
  <cp:lastPrinted>2021-11-04T12:59:00Z</cp:lastPrinted>
  <dcterms:created xsi:type="dcterms:W3CDTF">2023-07-06T17:11:00Z</dcterms:created>
  <dcterms:modified xsi:type="dcterms:W3CDTF">2023-07-06T17:11:00Z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0x010100CA055DF21A683C4994635A1746375F0C</vt:lpwstr>
  </property>
  <property fmtid="{D5CDD505-2E9C-101B-9397-08002B2CF9AE}" pid="3" name="SecurityClassification">
    <vt:lpwstr>1;#Official|9d42bd58-89d2-4e46-94bb-80d8f31efd91</vt:lpwstr>
  </property>
  <property fmtid="{D5CDD505-2E9C-101B-9397-08002B2CF9AE}" pid="4" name="AgencyKeywords">
    <vt:lpwstr/>
  </property>
  <property fmtid="{D5CDD505-2E9C-101B-9397-08002B2CF9AE}" pid="5" name="MediaServiceImageTags">
    <vt:lpwstr/>
  </property>
</Properties>
</file>