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rPr>
        <w:id w:val="-1190516634"/>
        <w:docPartObj>
          <w:docPartGallery w:val="Cover Pages"/>
          <w:docPartUnique/>
        </w:docPartObj>
      </w:sdtPr>
      <w:sdtContent>
        <w:p w14:paraId="31D3A2D4" w14:textId="77777777" w:rsidR="00EE79D1" w:rsidRPr="00A5353B" w:rsidRDefault="00EE79D1">
          <w:pPr>
            <w:rPr>
              <w:rFonts w:cs="Arial"/>
            </w:rPr>
          </w:pPr>
          <w:r w:rsidRPr="00A5353B">
            <w:rPr>
              <w:rFonts w:cs="Arial"/>
              <w:noProof/>
              <w:lang w:eastAsia="en-GB"/>
            </w:rPr>
            <w:drawing>
              <wp:anchor distT="0" distB="0" distL="114300" distR="114300" simplePos="0" relativeHeight="251667464" behindDoc="1" locked="0" layoutInCell="1" allowOverlap="1" wp14:anchorId="31D3A762" wp14:editId="340840A1">
                <wp:simplePos x="0" y="0"/>
                <wp:positionH relativeFrom="page">
                  <wp:align>left</wp:align>
                </wp:positionH>
                <wp:positionV relativeFrom="page">
                  <wp:align>top</wp:align>
                </wp:positionV>
                <wp:extent cx="7628255" cy="1078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CRC-Survey-cover-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8255" cy="10788650"/>
                        </a:xfrm>
                        <a:prstGeom prst="rect">
                          <a:avLst/>
                        </a:prstGeom>
                      </pic:spPr>
                    </pic:pic>
                  </a:graphicData>
                </a:graphic>
                <wp14:sizeRelH relativeFrom="margin">
                  <wp14:pctWidth>0</wp14:pctWidth>
                </wp14:sizeRelH>
                <wp14:sizeRelV relativeFrom="margin">
                  <wp14:pctHeight>0</wp14:pctHeight>
                </wp14:sizeRelV>
              </wp:anchor>
            </w:drawing>
          </w:r>
        </w:p>
        <w:p w14:paraId="31D3A2D5" w14:textId="429E4B50" w:rsidR="00EE79D1" w:rsidRPr="00A5353B" w:rsidRDefault="008228ED">
          <w:pPr>
            <w:rPr>
              <w:rFonts w:cs="Arial"/>
            </w:rPr>
          </w:pPr>
          <w:r w:rsidRPr="00A5353B">
            <w:rPr>
              <w:rFonts w:cs="Arial"/>
              <w:noProof/>
              <w:lang w:eastAsia="en-GB"/>
            </w:rPr>
            <mc:AlternateContent>
              <mc:Choice Requires="wps">
                <w:drawing>
                  <wp:anchor distT="0" distB="0" distL="114300" distR="114300" simplePos="0" relativeHeight="251669512" behindDoc="0" locked="0" layoutInCell="1" allowOverlap="1" wp14:anchorId="31D3A766" wp14:editId="3D089962">
                    <wp:simplePos x="0" y="0"/>
                    <wp:positionH relativeFrom="column">
                      <wp:posOffset>-178435</wp:posOffset>
                    </wp:positionH>
                    <wp:positionV relativeFrom="paragraph">
                      <wp:posOffset>3839845</wp:posOffset>
                    </wp:positionV>
                    <wp:extent cx="7073900" cy="1543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1543050"/>
                            </a:xfrm>
                            <a:prstGeom prst="rect">
                              <a:avLst/>
                            </a:prstGeom>
                            <a:noFill/>
                            <a:ln w="9525">
                              <a:noFill/>
                              <a:miter lim="800000"/>
                              <a:headEnd/>
                              <a:tailEnd/>
                            </a:ln>
                          </wps:spPr>
                          <wps:txbx>
                            <w:txbxContent>
                              <w:p w14:paraId="329A254D" w14:textId="77777777" w:rsidR="00D53559" w:rsidRDefault="00CA43CC" w:rsidP="00EE79D1">
                                <w:pPr>
                                  <w:rPr>
                                    <w:rFonts w:cs="Arial"/>
                                    <w:b/>
                                    <w:color w:val="FFFFFF" w:themeColor="background1"/>
                                    <w:sz w:val="56"/>
                                    <w:szCs w:val="56"/>
                                  </w:rPr>
                                </w:pPr>
                                <w:r w:rsidRPr="00EE79D1">
                                  <w:rPr>
                                    <w:rFonts w:cs="Arial"/>
                                    <w:b/>
                                    <w:color w:val="FFFFFF" w:themeColor="background1"/>
                                    <w:sz w:val="56"/>
                                    <w:szCs w:val="56"/>
                                  </w:rPr>
                                  <w:t xml:space="preserve">UKCRC Registered CTU Network </w:t>
                                </w:r>
                                <w:r>
                                  <w:rPr>
                                    <w:rFonts w:cs="Arial"/>
                                    <w:b/>
                                    <w:color w:val="FFFFFF" w:themeColor="background1"/>
                                    <w:sz w:val="56"/>
                                    <w:szCs w:val="56"/>
                                  </w:rPr>
                                  <w:t>–</w:t>
                                </w:r>
                                <w:r w:rsidR="00A40AF5">
                                  <w:rPr>
                                    <w:rFonts w:cs="Arial"/>
                                    <w:b/>
                                    <w:color w:val="FFFFFF" w:themeColor="background1"/>
                                    <w:sz w:val="56"/>
                                    <w:szCs w:val="56"/>
                                  </w:rPr>
                                  <w:t xml:space="preserve"> </w:t>
                                </w:r>
                              </w:p>
                              <w:p w14:paraId="31D3A789" w14:textId="5AE637CD" w:rsidR="00CA43CC" w:rsidRPr="00EE79D1" w:rsidRDefault="00D53559" w:rsidP="00EE79D1">
                                <w:pPr>
                                  <w:rPr>
                                    <w:rFonts w:cs="Arial"/>
                                    <w:b/>
                                    <w:color w:val="FFFFFF" w:themeColor="background1"/>
                                    <w:sz w:val="56"/>
                                    <w:szCs w:val="56"/>
                                  </w:rPr>
                                </w:pPr>
                                <w:r>
                                  <w:rPr>
                                    <w:rFonts w:cs="Arial"/>
                                    <w:b/>
                                    <w:color w:val="FFFFFF" w:themeColor="background1"/>
                                    <w:sz w:val="56"/>
                                    <w:szCs w:val="56"/>
                                  </w:rPr>
                                  <w:t xml:space="preserve">Generic </w:t>
                                </w:r>
                                <w:r w:rsidR="00402ACD">
                                  <w:rPr>
                                    <w:rFonts w:cs="Arial"/>
                                    <w:b/>
                                    <w:color w:val="FFFFFF" w:themeColor="background1"/>
                                    <w:sz w:val="56"/>
                                    <w:szCs w:val="56"/>
                                  </w:rPr>
                                  <w:t>CTU coaching scheme for n</w:t>
                                </w:r>
                                <w:r w:rsidR="002E0F78">
                                  <w:rPr>
                                    <w:rFonts w:cs="Arial"/>
                                    <w:b/>
                                    <w:color w:val="FFFFFF" w:themeColor="background1"/>
                                    <w:sz w:val="56"/>
                                    <w:szCs w:val="56"/>
                                  </w:rPr>
                                  <w:t xml:space="preserve">ew </w:t>
                                </w:r>
                                <w:r w:rsidR="00A40AF5">
                                  <w:rPr>
                                    <w:rFonts w:cs="Arial"/>
                                    <w:b/>
                                    <w:color w:val="FFFFFF" w:themeColor="background1"/>
                                    <w:sz w:val="56"/>
                                    <w:szCs w:val="56"/>
                                  </w:rPr>
                                  <w:t xml:space="preserve">clinical trial </w:t>
                                </w:r>
                                <w:r w:rsidR="002E0F78">
                                  <w:rPr>
                                    <w:rFonts w:cs="Arial"/>
                                    <w:b/>
                                    <w:color w:val="FFFFFF" w:themeColor="background1"/>
                                    <w:sz w:val="56"/>
                                    <w:szCs w:val="56"/>
                                  </w:rPr>
                                  <w:t>chief investigator</w:t>
                                </w:r>
                                <w:r w:rsidR="00402ACD">
                                  <w:rPr>
                                    <w:rFonts w:cs="Arial"/>
                                    <w:b/>
                                    <w:color w:val="FFFFFF" w:themeColor="background1"/>
                                    <w:sz w:val="56"/>
                                    <w:szCs w:val="5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A766" id="_x0000_t202" coordsize="21600,21600" o:spt="202" path="m,l,21600r21600,l21600,xe">
                    <v:stroke joinstyle="miter"/>
                    <v:path gradientshapeok="t" o:connecttype="rect"/>
                  </v:shapetype>
                  <v:shape id="Text Box 2" o:spid="_x0000_s1026" type="#_x0000_t202" style="position:absolute;margin-left:-14.05pt;margin-top:302.35pt;width:557pt;height:121.5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r+QEAAM4DAAAOAAAAZHJzL2Uyb0RvYy54bWysU8tu2zAQvBfoPxC815Idu44Fy0GaNEWB&#10;9AGk/QCaoiyiJJdd0pbcr++SchyjvRXVgVhqydmd2eH6ZrCGHRQGDa7m00nJmXISGu12Nf/+7eHN&#10;NWchCtcIA07V/KgCv9m8frXufaVm0IFpFDICcaHqfc27GH1VFEF2yoowAa8cJVtAKyJtcVc0KHpC&#10;t6aYleXbogdsPIJUIdDf+zHJNxm/bZWMX9o2qMhMzam3mFfM6zatxWYtqh0K32l5akP8QxdWaEdF&#10;z1D3Igq2R/0XlNUSIUAbJxJsAW2rpcociM20/IPNUye8ylxInODPMoX/Bys/H578V2RxeAcDDTCT&#10;CP4R5I/AHNx1wu3ULSL0nRINFZ4myYreh+p0NUkdqpBAtv0naGjIYh8hAw0t2qQK8WSETgM4nkVX&#10;Q2SSfi7L5dWqpJSk3HQxvyoXeSyFqJ6vewzxgwLLUlBzpKlmeHF4DDG1I6rnI6magwdtTJ6scayv&#10;+WoxW+QLFxmrIxnPaFvz6zJ9oxUSy/euyZej0GaMqYBxJ9qJ6cg5DtuBDib6W2iOJADCaDB6EBR0&#10;gL8468lcNQ8/9wIVZ+ajIxFX0/k8uTFv5ovljDZ4mdleZoSTBFXzyNkY3sXs4JHrLYnd6izDSyen&#10;Xsk0WZ2TwZMrL/f51Msz3PwGAAD//wMAUEsDBBQABgAIAAAAIQDeaWVJ4AAAAAwBAAAPAAAAZHJz&#10;L2Rvd25yZXYueG1sTI/LTsMwEEX3SPyDNUjsWrtV2qQhkwqB2FJRHhI7N54mEfE4it0m/D3uqixH&#10;9+jeM8V2sp040+BbxwiLuQJBXDnTco3w8f4yy0D4oNnozjEh/JKHbXl7U+jcuJHf6LwPtYgl7HON&#10;0ITQ51L6qiGr/dz1xDE7usHqEM+hlmbQYyy3nVwqtZZWtxwXGt3TU0PVz/5kET5fj99fidrVz3bV&#10;j25Sku1GIt7fTY8PIAJN4QrDRT+qQxmdDu7ExosOYbbMFhFFWKskBXEhVLbagDggZEmagiwL+f+J&#10;8g8AAP//AwBQSwECLQAUAAYACAAAACEAtoM4kv4AAADhAQAAEwAAAAAAAAAAAAAAAAAAAAAAW0Nv&#10;bnRlbnRfVHlwZXNdLnhtbFBLAQItABQABgAIAAAAIQA4/SH/1gAAAJQBAAALAAAAAAAAAAAAAAAA&#10;AC8BAABfcmVscy8ucmVsc1BLAQItABQABgAIAAAAIQDQAQjr+QEAAM4DAAAOAAAAAAAAAAAAAAAA&#10;AC4CAABkcnMvZTJvRG9jLnhtbFBLAQItABQABgAIAAAAIQDeaWVJ4AAAAAwBAAAPAAAAAAAAAAAA&#10;AAAAAFMEAABkcnMvZG93bnJldi54bWxQSwUGAAAAAAQABADzAAAAYAUAAAAA&#10;" filled="f" stroked="f">
                    <v:textbox>
                      <w:txbxContent>
                        <w:p w14:paraId="329A254D" w14:textId="77777777" w:rsidR="00D53559" w:rsidRDefault="00CA43CC" w:rsidP="00EE79D1">
                          <w:pPr>
                            <w:rPr>
                              <w:rFonts w:cs="Arial"/>
                              <w:b/>
                              <w:color w:val="FFFFFF" w:themeColor="background1"/>
                              <w:sz w:val="56"/>
                              <w:szCs w:val="56"/>
                            </w:rPr>
                          </w:pPr>
                          <w:r w:rsidRPr="00EE79D1">
                            <w:rPr>
                              <w:rFonts w:cs="Arial"/>
                              <w:b/>
                              <w:color w:val="FFFFFF" w:themeColor="background1"/>
                              <w:sz w:val="56"/>
                              <w:szCs w:val="56"/>
                            </w:rPr>
                            <w:t xml:space="preserve">UKCRC Registered CTU Network </w:t>
                          </w:r>
                          <w:r>
                            <w:rPr>
                              <w:rFonts w:cs="Arial"/>
                              <w:b/>
                              <w:color w:val="FFFFFF" w:themeColor="background1"/>
                              <w:sz w:val="56"/>
                              <w:szCs w:val="56"/>
                            </w:rPr>
                            <w:t>–</w:t>
                          </w:r>
                          <w:r w:rsidR="00A40AF5">
                            <w:rPr>
                              <w:rFonts w:cs="Arial"/>
                              <w:b/>
                              <w:color w:val="FFFFFF" w:themeColor="background1"/>
                              <w:sz w:val="56"/>
                              <w:szCs w:val="56"/>
                            </w:rPr>
                            <w:t xml:space="preserve"> </w:t>
                          </w:r>
                        </w:p>
                        <w:p w14:paraId="31D3A789" w14:textId="5AE637CD" w:rsidR="00CA43CC" w:rsidRPr="00EE79D1" w:rsidRDefault="00D53559" w:rsidP="00EE79D1">
                          <w:pPr>
                            <w:rPr>
                              <w:rFonts w:cs="Arial"/>
                              <w:b/>
                              <w:color w:val="FFFFFF" w:themeColor="background1"/>
                              <w:sz w:val="56"/>
                              <w:szCs w:val="56"/>
                            </w:rPr>
                          </w:pPr>
                          <w:r>
                            <w:rPr>
                              <w:rFonts w:cs="Arial"/>
                              <w:b/>
                              <w:color w:val="FFFFFF" w:themeColor="background1"/>
                              <w:sz w:val="56"/>
                              <w:szCs w:val="56"/>
                            </w:rPr>
                            <w:t xml:space="preserve">Generic </w:t>
                          </w:r>
                          <w:r w:rsidR="00402ACD">
                            <w:rPr>
                              <w:rFonts w:cs="Arial"/>
                              <w:b/>
                              <w:color w:val="FFFFFF" w:themeColor="background1"/>
                              <w:sz w:val="56"/>
                              <w:szCs w:val="56"/>
                            </w:rPr>
                            <w:t>CTU coaching scheme for n</w:t>
                          </w:r>
                          <w:r w:rsidR="002E0F78">
                            <w:rPr>
                              <w:rFonts w:cs="Arial"/>
                              <w:b/>
                              <w:color w:val="FFFFFF" w:themeColor="background1"/>
                              <w:sz w:val="56"/>
                              <w:szCs w:val="56"/>
                            </w:rPr>
                            <w:t xml:space="preserve">ew </w:t>
                          </w:r>
                          <w:r w:rsidR="00A40AF5">
                            <w:rPr>
                              <w:rFonts w:cs="Arial"/>
                              <w:b/>
                              <w:color w:val="FFFFFF" w:themeColor="background1"/>
                              <w:sz w:val="56"/>
                              <w:szCs w:val="56"/>
                            </w:rPr>
                            <w:t xml:space="preserve">clinical trial </w:t>
                          </w:r>
                          <w:r w:rsidR="002E0F78">
                            <w:rPr>
                              <w:rFonts w:cs="Arial"/>
                              <w:b/>
                              <w:color w:val="FFFFFF" w:themeColor="background1"/>
                              <w:sz w:val="56"/>
                              <w:szCs w:val="56"/>
                            </w:rPr>
                            <w:t>chief investigator</w:t>
                          </w:r>
                          <w:r w:rsidR="00402ACD">
                            <w:rPr>
                              <w:rFonts w:cs="Arial"/>
                              <w:b/>
                              <w:color w:val="FFFFFF" w:themeColor="background1"/>
                              <w:sz w:val="56"/>
                              <w:szCs w:val="56"/>
                            </w:rPr>
                            <w:t>s</w:t>
                          </w:r>
                        </w:p>
                      </w:txbxContent>
                    </v:textbox>
                  </v:shape>
                </w:pict>
              </mc:Fallback>
            </mc:AlternateContent>
          </w:r>
          <w:r w:rsidR="003C053B" w:rsidRPr="00A5353B">
            <w:rPr>
              <w:rFonts w:cs="Arial"/>
              <w:noProof/>
              <w:lang w:eastAsia="en-GB"/>
            </w:rPr>
            <mc:AlternateContent>
              <mc:Choice Requires="wps">
                <w:drawing>
                  <wp:anchor distT="0" distB="0" distL="114300" distR="114300" simplePos="0" relativeHeight="251668488" behindDoc="0" locked="0" layoutInCell="1" allowOverlap="1" wp14:anchorId="31D3A764" wp14:editId="620D12FC">
                    <wp:simplePos x="0" y="0"/>
                    <wp:positionH relativeFrom="page">
                      <wp:align>left</wp:align>
                    </wp:positionH>
                    <wp:positionV relativeFrom="page">
                      <wp:posOffset>4858246</wp:posOffset>
                    </wp:positionV>
                    <wp:extent cx="7559675" cy="1789043"/>
                    <wp:effectExtent l="0" t="0" r="3175" b="1905"/>
                    <wp:wrapNone/>
                    <wp:docPr id="58" name="Rectangle 58"/>
                    <wp:cNvGraphicFramePr/>
                    <a:graphic xmlns:a="http://schemas.openxmlformats.org/drawingml/2006/main">
                      <a:graphicData uri="http://schemas.microsoft.com/office/word/2010/wordprocessingShape">
                        <wps:wsp>
                          <wps:cNvSpPr/>
                          <wps:spPr>
                            <a:xfrm>
                              <a:off x="0" y="0"/>
                              <a:ext cx="7559675" cy="1789043"/>
                            </a:xfrm>
                            <a:prstGeom prst="rect">
                              <a:avLst/>
                            </a:prstGeom>
                            <a:solidFill>
                              <a:srgbClr val="0038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1403" id="Rectangle 58" o:spid="_x0000_s1026" style="position:absolute;margin-left:0;margin-top:382.55pt;width:595.25pt;height:140.85pt;z-index:2516684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vcmgIAAIgFAAAOAAAAZHJzL2Uyb0RvYy54bWysVE1v2zAMvQ/YfxB0X+2kSdMGcYqgXYcB&#10;RVs0HXpWZCk2IIuapMTJfv0oyXY/VuwwLAdFFMlH8pnk4vLQKLIX1tWgCzo6ySkRmkNZ621Bfzzd&#10;fDmnxHmmS6ZAi4IehaOXy8+fFq2ZizFUoEphCYJoN29NQSvvzTzLHK9Ew9wJGKFRKcE2zKNot1lp&#10;WYvojcrGeX6WtWBLY4EL5/D1OinpMuJLKbi/l9IJT1RBMTcfTxvPTTiz5YLNt5aZquZdGuwfsmhY&#10;rTHoAHXNPCM7W/8B1dTcggPpTzg0GUhZcxFrwGpG+btq1hUzItaC5Dgz0OT+Hyy/2z9YUpcFneKX&#10;0qzBb/SIrDG9VYLgGxLUGjdHu7V5sJ3k8BqqPUjbhH+sgxwiqceBVHHwhOPjbDq9OJtNKeGoG83O&#10;L/LJaUDNXtyNdf6bgIaES0Etxo9ksv2t88m0NwnRHKi6vKmVioLdbq6UJXsWvnB+ej772qG/MVM6&#10;GGsIbgkxvGShtFRMvPmjEsFO6UchkRVMfxwzif0ohjiMc6H9KKkqVooUfprjr48eOjh4xEojYECW&#10;GH/A7gB6ywTSY6csO/vgKmI7D8753xJLzoNHjAzaD85NrcF+BKCwqi5ysu9JStQEljZQHrFnLKRh&#10;cobf1PjdbpnzD8zi9OCc4Ubw93hIBW1BobtRUoH99dF7sMemRi0lLU5jQd3PHbOCEvVdY7tfjCaT&#10;ML5RmExnYxTsa83mtUbvmivAdhjh7jE8XoO9V/1VWmiecXGsQlRUMc0xdkG5t71w5dOWwNXDxWoV&#10;zXBkDfO3em14AA+shr58Ojwza7rm9dj3d9BPLpu/6+FkGzw1rHYeZB0b/IXXjm8c99g43WoK++S1&#10;HK1eFujyNwAAAP//AwBQSwMEFAAGAAgAAAAhACHJrJngAAAACgEAAA8AAABkcnMvZG93bnJldi54&#10;bWxMj8FOwzAQRO9I/IO1SNyonYqGNsSpEIIDB5BokLhu4iUJjddp7LTh73FPcJvVrGbe5NvZ9uJI&#10;o+8ca0gWCgRx7UzHjYaP8vlmDcIHZIO9Y9LwQx62xeVFjplxJ36n4y40Ioawz1BDG8KQSenrliz6&#10;hRuIo/flRoshnmMjzYinGG57uVQqlRY7jg0tDvTYUr3fTVbDy/dQNnt1OPRL2kxvZcVPr/ip9fXV&#10;/HAPItAc/p7hjB/RoYhMlZvYeNFriEOChrt0lYA428lGrUBUUanbdA2yyOX/CcUvAAAA//8DAFBL&#10;AQItABQABgAIAAAAIQC2gziS/gAAAOEBAAATAAAAAAAAAAAAAAAAAAAAAABbQ29udGVudF9UeXBl&#10;c10ueG1sUEsBAi0AFAAGAAgAAAAhADj9If/WAAAAlAEAAAsAAAAAAAAAAAAAAAAALwEAAF9yZWxz&#10;Ly5yZWxzUEsBAi0AFAAGAAgAAAAhAPw1W9yaAgAAiAUAAA4AAAAAAAAAAAAAAAAALgIAAGRycy9l&#10;Mm9Eb2MueG1sUEsBAi0AFAAGAAgAAAAhACHJrJngAAAACgEAAA8AAAAAAAAAAAAAAAAA9AQAAGRy&#10;cy9kb3ducmV2LnhtbFBLBQYAAAAABAAEAPMAAAABBgAAAAA=&#10;" fillcolor="#00387e" stroked="f" strokeweight="1pt">
                    <w10:wrap anchorx="page" anchory="page"/>
                  </v:rect>
                </w:pict>
              </mc:Fallback>
            </mc:AlternateContent>
          </w:r>
          <w:r w:rsidR="00EE79D1" w:rsidRPr="00A5353B">
            <w:rPr>
              <w:rFonts w:cs="Arial"/>
            </w:rPr>
            <w:br w:type="page"/>
          </w:r>
        </w:p>
        <w:p w14:paraId="5F0BF807" w14:textId="7148BB00" w:rsidR="008228ED" w:rsidRPr="004837DC" w:rsidRDefault="00D53559" w:rsidP="008228ED">
          <w:pPr>
            <w:rPr>
              <w:b/>
              <w:bCs/>
            </w:rPr>
          </w:pPr>
          <w:r>
            <w:rPr>
              <w:rFonts w:cs="Arial"/>
              <w:b/>
              <w:color w:val="305496"/>
              <w:sz w:val="40"/>
              <w:szCs w:val="40"/>
            </w:rPr>
            <w:lastRenderedPageBreak/>
            <w:t xml:space="preserve">Generic </w:t>
          </w:r>
          <w:r w:rsidR="00A40AF5" w:rsidRPr="00A40AF5">
            <w:rPr>
              <w:rFonts w:cs="Arial"/>
              <w:b/>
              <w:color w:val="305496"/>
              <w:sz w:val="40"/>
              <w:szCs w:val="40"/>
            </w:rPr>
            <w:t>CTU coaching scheme for new clinical trial chief investigators</w:t>
          </w:r>
        </w:p>
        <w:p w14:paraId="31D3A2D7" w14:textId="69371336" w:rsidR="00EE79D1" w:rsidRPr="00A5353B" w:rsidRDefault="00EE79D1" w:rsidP="00AB2DFB">
          <w:pPr>
            <w:pStyle w:val="Title"/>
            <w:jc w:val="center"/>
            <w:rPr>
              <w:rFonts w:ascii="Arial" w:hAnsi="Arial" w:cs="Arial"/>
              <w:b/>
              <w:color w:val="305496"/>
              <w:sz w:val="40"/>
              <w:szCs w:val="40"/>
            </w:rPr>
          </w:pPr>
        </w:p>
        <w:p w14:paraId="31D3A2D8" w14:textId="77777777" w:rsidR="00EE79D1" w:rsidRPr="00A5353B" w:rsidRDefault="00EE79D1">
          <w:pPr>
            <w:rPr>
              <w:rFonts w:cs="Arial"/>
            </w:rPr>
          </w:pPr>
        </w:p>
        <w:p w14:paraId="31D3A2D9" w14:textId="5A74D68B" w:rsidR="000A1A5C" w:rsidRPr="008228ED" w:rsidRDefault="008228ED">
          <w:pPr>
            <w:rPr>
              <w:b/>
              <w:bCs/>
            </w:rPr>
          </w:pPr>
          <w:r w:rsidRPr="004837DC">
            <w:rPr>
              <w:i/>
              <w:iCs/>
            </w:rPr>
            <w:t>Prepared by the UKCRC Registered Trials Units Network Chief Investigator Network Group</w:t>
          </w:r>
          <w:r w:rsidR="001D10B6">
            <w:rPr>
              <w:i/>
              <w:iCs/>
            </w:rPr>
            <w:t xml:space="preserve"> (CING)</w:t>
          </w:r>
        </w:p>
        <w:p w14:paraId="751F1D64" w14:textId="77777777" w:rsidR="00F037C8" w:rsidRDefault="00F037C8" w:rsidP="00F037C8">
          <w:pPr>
            <w:rPr>
              <w:rFonts w:cs="Arial"/>
              <w:b/>
            </w:rPr>
          </w:pPr>
        </w:p>
        <w:p w14:paraId="3B50B6D0" w14:textId="7F9E1BA4" w:rsidR="00F037C8" w:rsidRPr="00917D1B" w:rsidRDefault="00F037C8" w:rsidP="0075238C">
          <w:pPr>
            <w:spacing w:line="276" w:lineRule="auto"/>
            <w:rPr>
              <w:rFonts w:cs="Arial"/>
              <w:b/>
            </w:rPr>
          </w:pPr>
          <w:r>
            <w:rPr>
              <w:rFonts w:cs="Arial"/>
              <w:b/>
            </w:rPr>
            <w:t>Editor</w:t>
          </w:r>
          <w:r w:rsidRPr="00917D1B">
            <w:rPr>
              <w:rFonts w:cs="Arial"/>
              <w:b/>
            </w:rPr>
            <w:t>:</w:t>
          </w:r>
        </w:p>
        <w:p w14:paraId="1E451DF0" w14:textId="1BE3035F" w:rsidR="00F037C8" w:rsidRPr="008228ED" w:rsidRDefault="00F037C8" w:rsidP="0075238C">
          <w:pPr>
            <w:spacing w:line="276" w:lineRule="auto"/>
            <w:rPr>
              <w:rFonts w:cs="Arial"/>
            </w:rPr>
          </w:pPr>
          <w:r w:rsidRPr="008228ED">
            <w:rPr>
              <w:rFonts w:cs="Arial"/>
            </w:rPr>
            <w:t>Rustam</w:t>
          </w:r>
          <w:r w:rsidR="000D0B07">
            <w:rPr>
              <w:rFonts w:cs="Arial"/>
            </w:rPr>
            <w:t xml:space="preserve"> Al-Shahi</w:t>
          </w:r>
          <w:r w:rsidRPr="008228ED">
            <w:rPr>
              <w:rFonts w:cs="Arial"/>
            </w:rPr>
            <w:t xml:space="preserve"> Salman</w:t>
          </w:r>
          <w:r>
            <w:rPr>
              <w:rFonts w:cs="Arial"/>
            </w:rPr>
            <w:t xml:space="preserve"> (Chair) </w:t>
          </w:r>
          <w:r w:rsidRPr="008228ED">
            <w:rPr>
              <w:rFonts w:cs="Arial"/>
            </w:rPr>
            <w:t xml:space="preserve">– </w:t>
          </w:r>
          <w:r w:rsidR="00711892">
            <w:rPr>
              <w:rFonts w:cs="Arial"/>
            </w:rPr>
            <w:t>Edinburgh</w:t>
          </w:r>
          <w:r w:rsidRPr="008228ED">
            <w:rPr>
              <w:rFonts w:cs="Arial"/>
            </w:rPr>
            <w:t xml:space="preserve"> Clinical Trials Unit</w:t>
          </w:r>
        </w:p>
        <w:p w14:paraId="3FB26EC8" w14:textId="77777777" w:rsidR="00F037C8" w:rsidRPr="00A5353B" w:rsidRDefault="00F037C8" w:rsidP="0075238C">
          <w:pPr>
            <w:spacing w:line="276" w:lineRule="auto"/>
            <w:rPr>
              <w:rFonts w:cs="Arial"/>
            </w:rPr>
          </w:pPr>
        </w:p>
        <w:p w14:paraId="31D3A2DC" w14:textId="77777777" w:rsidR="000A1A5C" w:rsidRPr="00917D1B" w:rsidRDefault="000A1A5C" w:rsidP="0075238C">
          <w:pPr>
            <w:spacing w:line="276" w:lineRule="auto"/>
            <w:rPr>
              <w:rFonts w:cs="Arial"/>
              <w:b/>
            </w:rPr>
          </w:pPr>
          <w:r w:rsidRPr="00917D1B">
            <w:rPr>
              <w:rFonts w:cs="Arial"/>
              <w:b/>
            </w:rPr>
            <w:t>Authors:</w:t>
          </w:r>
        </w:p>
        <w:p w14:paraId="4F3B8D76" w14:textId="1D33BDA5" w:rsidR="00660AD7" w:rsidRPr="008228ED" w:rsidRDefault="00660AD7" w:rsidP="0075238C">
          <w:pPr>
            <w:spacing w:line="276" w:lineRule="auto"/>
            <w:rPr>
              <w:rFonts w:cs="Arial"/>
            </w:rPr>
          </w:pPr>
          <w:r w:rsidRPr="008228ED">
            <w:rPr>
              <w:rFonts w:cs="Arial"/>
            </w:rPr>
            <w:t xml:space="preserve">Rustam </w:t>
          </w:r>
          <w:r>
            <w:rPr>
              <w:rFonts w:cs="Arial"/>
            </w:rPr>
            <w:t xml:space="preserve">Al-Shahi </w:t>
          </w:r>
          <w:r w:rsidRPr="008228ED">
            <w:rPr>
              <w:rFonts w:cs="Arial"/>
            </w:rPr>
            <w:t>Salman</w:t>
          </w:r>
          <w:r>
            <w:rPr>
              <w:rFonts w:cs="Arial"/>
            </w:rPr>
            <w:t xml:space="preserve"> (</w:t>
          </w:r>
          <w:r w:rsidR="006162D6">
            <w:rPr>
              <w:rFonts w:cs="Arial"/>
            </w:rPr>
            <w:t xml:space="preserve">CING </w:t>
          </w:r>
          <w:r w:rsidR="00E4607E">
            <w:rPr>
              <w:rFonts w:cs="Arial"/>
            </w:rPr>
            <w:t>c</w:t>
          </w:r>
          <w:r>
            <w:rPr>
              <w:rFonts w:cs="Arial"/>
            </w:rPr>
            <w:t xml:space="preserve">hair) </w:t>
          </w:r>
          <w:r w:rsidRPr="008228ED">
            <w:rPr>
              <w:rFonts w:cs="Arial"/>
            </w:rPr>
            <w:t xml:space="preserve">– </w:t>
          </w:r>
          <w:r>
            <w:rPr>
              <w:rFonts w:cs="Arial"/>
            </w:rPr>
            <w:t>Edinburgh</w:t>
          </w:r>
          <w:r w:rsidRPr="008228ED">
            <w:rPr>
              <w:rFonts w:cs="Arial"/>
            </w:rPr>
            <w:t xml:space="preserve"> Clinical Trials Unit</w:t>
          </w:r>
        </w:p>
        <w:p w14:paraId="2634B6D6" w14:textId="354C34AD" w:rsidR="003F414F" w:rsidRPr="008228ED" w:rsidRDefault="003F414F" w:rsidP="0075238C">
          <w:pPr>
            <w:spacing w:line="276" w:lineRule="auto"/>
            <w:rPr>
              <w:rFonts w:cs="Arial"/>
            </w:rPr>
          </w:pPr>
          <w:r w:rsidRPr="008228ED">
            <w:rPr>
              <w:rFonts w:cs="Arial"/>
            </w:rPr>
            <w:t xml:space="preserve">Anna Kirby </w:t>
          </w:r>
          <w:r w:rsidR="00E4607E">
            <w:rPr>
              <w:rFonts w:cs="Arial"/>
            </w:rPr>
            <w:t xml:space="preserve">(CING member) </w:t>
          </w:r>
          <w:r w:rsidRPr="008228ED">
            <w:rPr>
              <w:rFonts w:cs="Arial"/>
            </w:rPr>
            <w:t>– The Institute of Cancer Research Clinical Trials &amp; Statistics Unit</w:t>
          </w:r>
        </w:p>
        <w:p w14:paraId="4F56E790" w14:textId="1BD6BF33" w:rsidR="003F414F" w:rsidRPr="008228ED" w:rsidRDefault="003F414F" w:rsidP="0075238C">
          <w:pPr>
            <w:spacing w:line="276" w:lineRule="auto"/>
            <w:rPr>
              <w:rFonts w:cs="Arial"/>
            </w:rPr>
          </w:pPr>
          <w:r>
            <w:rPr>
              <w:rFonts w:cs="Arial"/>
            </w:rPr>
            <w:t xml:space="preserve">Gareth Griffiths </w:t>
          </w:r>
          <w:r w:rsidR="00E4607E" w:rsidRPr="00E4607E">
            <w:rPr>
              <w:rFonts w:cs="Arial"/>
            </w:rPr>
            <w:t>(Chair of the Cancer Research UK CI training and support Working Group)</w:t>
          </w:r>
          <w:r w:rsidR="00E4607E">
            <w:rPr>
              <w:rFonts w:cs="Arial"/>
            </w:rPr>
            <w:t xml:space="preserve"> </w:t>
          </w:r>
          <w:r>
            <w:rPr>
              <w:rFonts w:cs="Arial"/>
            </w:rPr>
            <w:t>– Southampton Clinical Trials Unit</w:t>
          </w:r>
        </w:p>
        <w:p w14:paraId="1577C8D6" w14:textId="6EA94959" w:rsidR="00660AD7" w:rsidRDefault="00660AD7" w:rsidP="0075238C">
          <w:pPr>
            <w:spacing w:line="276" w:lineRule="auto"/>
            <w:rPr>
              <w:rFonts w:cs="Arial"/>
            </w:rPr>
          </w:pPr>
          <w:r w:rsidRPr="008228ED">
            <w:rPr>
              <w:rFonts w:cs="Arial"/>
            </w:rPr>
            <w:t>Tom Hellyer</w:t>
          </w:r>
          <w:r>
            <w:rPr>
              <w:rFonts w:cs="Arial"/>
            </w:rPr>
            <w:t xml:space="preserve"> (</w:t>
          </w:r>
          <w:r w:rsidR="006162D6">
            <w:rPr>
              <w:rFonts w:cs="Arial"/>
            </w:rPr>
            <w:t xml:space="preserve">CING </w:t>
          </w:r>
          <w:r w:rsidR="00E4607E">
            <w:rPr>
              <w:rFonts w:cs="Arial"/>
            </w:rPr>
            <w:t>d</w:t>
          </w:r>
          <w:r>
            <w:rPr>
              <w:rFonts w:cs="Arial"/>
            </w:rPr>
            <w:t xml:space="preserve">eputy </w:t>
          </w:r>
          <w:r w:rsidR="00E4607E">
            <w:rPr>
              <w:rFonts w:cs="Arial"/>
            </w:rPr>
            <w:t>c</w:t>
          </w:r>
          <w:r>
            <w:rPr>
              <w:rFonts w:cs="Arial"/>
            </w:rPr>
            <w:t xml:space="preserve">hair) </w:t>
          </w:r>
          <w:r w:rsidRPr="008228ED">
            <w:rPr>
              <w:rFonts w:cs="Arial"/>
            </w:rPr>
            <w:t>– Newcastle Clinical Trials Unit</w:t>
          </w:r>
        </w:p>
        <w:p w14:paraId="3002B06E" w14:textId="14183B48" w:rsidR="003F414F" w:rsidRPr="008228ED" w:rsidRDefault="003F414F" w:rsidP="0075238C">
          <w:pPr>
            <w:spacing w:line="276" w:lineRule="auto"/>
            <w:rPr>
              <w:rFonts w:cs="Arial"/>
            </w:rPr>
          </w:pPr>
          <w:r w:rsidRPr="008228ED">
            <w:rPr>
              <w:rFonts w:cs="Arial"/>
            </w:rPr>
            <w:t xml:space="preserve">Ceri Battle </w:t>
          </w:r>
          <w:r w:rsidR="00E4607E">
            <w:rPr>
              <w:rFonts w:cs="Arial"/>
            </w:rPr>
            <w:t xml:space="preserve">(CING member) </w:t>
          </w:r>
          <w:r w:rsidRPr="008228ED">
            <w:rPr>
              <w:rFonts w:cs="Arial"/>
            </w:rPr>
            <w:t>– Swansea Trials Unit</w:t>
          </w:r>
        </w:p>
        <w:p w14:paraId="5C0885E0" w14:textId="77777777" w:rsidR="00B83571" w:rsidRDefault="00B83571" w:rsidP="0075238C">
          <w:pPr>
            <w:spacing w:line="276" w:lineRule="auto"/>
            <w:rPr>
              <w:rFonts w:cs="Arial"/>
            </w:rPr>
          </w:pPr>
        </w:p>
        <w:p w14:paraId="26733EA1" w14:textId="211DC5C3" w:rsidR="00B83571" w:rsidRDefault="00B83571" w:rsidP="0075238C">
          <w:pPr>
            <w:spacing w:line="276" w:lineRule="auto"/>
            <w:rPr>
              <w:rFonts w:cs="Arial"/>
            </w:rPr>
          </w:pPr>
          <w:r>
            <w:rPr>
              <w:rFonts w:cs="Arial"/>
              <w:b/>
              <w:bCs/>
            </w:rPr>
            <w:t>Other contributors:</w:t>
          </w:r>
        </w:p>
        <w:p w14:paraId="0067A13B" w14:textId="77777777" w:rsidR="00B83571" w:rsidRPr="008228ED" w:rsidRDefault="00B83571" w:rsidP="0075238C">
          <w:pPr>
            <w:spacing w:line="276" w:lineRule="auto"/>
            <w:rPr>
              <w:rFonts w:cs="Arial"/>
            </w:rPr>
          </w:pPr>
          <w:r w:rsidRPr="008228ED">
            <w:rPr>
              <w:rFonts w:cs="Arial"/>
            </w:rPr>
            <w:t>Amy Ahern – Cambridge Epidemiology &amp; Trials Unit</w:t>
          </w:r>
        </w:p>
        <w:p w14:paraId="157FF56B" w14:textId="77777777" w:rsidR="00B83571" w:rsidRPr="008228ED" w:rsidRDefault="00B83571" w:rsidP="0075238C">
          <w:pPr>
            <w:spacing w:line="276" w:lineRule="auto"/>
            <w:rPr>
              <w:rFonts w:cs="Arial"/>
            </w:rPr>
          </w:pPr>
          <w:r w:rsidRPr="008228ED">
            <w:rPr>
              <w:rFonts w:cs="Arial"/>
            </w:rPr>
            <w:t>Ashwin Dhanda – Peninsula Clinical Trials Unit</w:t>
          </w:r>
        </w:p>
        <w:p w14:paraId="2D2996B9" w14:textId="1E1A0C38" w:rsidR="001843F0" w:rsidRDefault="001843F0" w:rsidP="0075238C">
          <w:pPr>
            <w:spacing w:line="276" w:lineRule="auto"/>
            <w:rPr>
              <w:rFonts w:cs="Arial"/>
            </w:rPr>
          </w:pPr>
          <w:r>
            <w:rPr>
              <w:rFonts w:cs="Arial"/>
            </w:rPr>
            <w:t xml:space="preserve">Gareth Griffiths – </w:t>
          </w:r>
          <w:r w:rsidR="004F5AB2">
            <w:rPr>
              <w:rFonts w:cs="Arial"/>
            </w:rPr>
            <w:t>Southampton Clinical Trials Unit</w:t>
          </w:r>
        </w:p>
        <w:p w14:paraId="5BEE3AB5" w14:textId="30E22EF3" w:rsidR="00B83571" w:rsidRPr="008228ED" w:rsidRDefault="00B83571" w:rsidP="0075238C">
          <w:pPr>
            <w:spacing w:line="276" w:lineRule="auto"/>
            <w:rPr>
              <w:rFonts w:cs="Arial"/>
            </w:rPr>
          </w:pPr>
          <w:r w:rsidRPr="008228ED">
            <w:rPr>
              <w:rFonts w:cs="Arial"/>
            </w:rPr>
            <w:t>Katie Morris – Birmingham Clinical Trials Unit</w:t>
          </w:r>
        </w:p>
        <w:p w14:paraId="5D4F0DD7" w14:textId="77777777" w:rsidR="00B83571" w:rsidRDefault="00B83571" w:rsidP="0075238C">
          <w:pPr>
            <w:spacing w:line="276" w:lineRule="auto"/>
            <w:rPr>
              <w:rFonts w:cs="Arial"/>
            </w:rPr>
          </w:pPr>
          <w:r w:rsidRPr="008228ED">
            <w:rPr>
              <w:rFonts w:cs="Arial"/>
            </w:rPr>
            <w:t>David Russell – Leeds Clinical Trials Research Unit</w:t>
          </w:r>
        </w:p>
        <w:p w14:paraId="631241CE" w14:textId="2EB4CB7F" w:rsidR="00B83571" w:rsidRPr="00B83571" w:rsidRDefault="00B83571" w:rsidP="0075238C">
          <w:pPr>
            <w:spacing w:line="276" w:lineRule="auto"/>
            <w:rPr>
              <w:rFonts w:cs="Arial"/>
            </w:rPr>
          </w:pPr>
          <w:r w:rsidRPr="008228ED">
            <w:rPr>
              <w:rFonts w:cs="Arial"/>
            </w:rPr>
            <w:t>Rona Smith – Cambridge Clinical Trials Unit</w:t>
          </w:r>
        </w:p>
        <w:p w14:paraId="31D3A2E6" w14:textId="5C75DE68" w:rsidR="00252DD0" w:rsidRDefault="00252DD0">
          <w:pPr>
            <w:rPr>
              <w:rFonts w:cs="Arial"/>
            </w:rPr>
          </w:pPr>
          <w:r>
            <w:rPr>
              <w:rFonts w:cs="Arial"/>
            </w:rPr>
            <w:br w:type="page"/>
          </w:r>
        </w:p>
        <w:sdt>
          <w:sdtPr>
            <w:rPr>
              <w:rFonts w:eastAsiaTheme="minorHAnsi" w:cstheme="minorBidi"/>
              <w:b w:val="0"/>
              <w:color w:val="auto"/>
              <w:sz w:val="22"/>
              <w:szCs w:val="22"/>
              <w:lang w:val="en-GB"/>
            </w:rPr>
            <w:id w:val="-1215029482"/>
            <w:docPartObj>
              <w:docPartGallery w:val="Table of Contents"/>
              <w:docPartUnique/>
            </w:docPartObj>
          </w:sdtPr>
          <w:sdtEndPr>
            <w:rPr>
              <w:bCs/>
              <w:noProof/>
            </w:rPr>
          </w:sdtEndPr>
          <w:sdtContent>
            <w:p w14:paraId="72F29F89" w14:textId="313866C1" w:rsidR="006B195D" w:rsidRDefault="006B195D">
              <w:pPr>
                <w:pStyle w:val="TOCHeading"/>
              </w:pPr>
              <w:r>
                <w:t>Table of Contents</w:t>
              </w:r>
            </w:p>
            <w:p w14:paraId="5BB12CB0" w14:textId="69BFFE87" w:rsidR="006C30BA" w:rsidRDefault="006B195D"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211012995" w:history="1">
                <w:r w:rsidR="006C30BA" w:rsidRPr="00147312">
                  <w:rPr>
                    <w:rStyle w:val="Hyperlink"/>
                    <w:bCs/>
                    <w:noProof/>
                  </w:rPr>
                  <w:t>1.</w:t>
                </w:r>
                <w:r w:rsidR="006C30BA">
                  <w:rPr>
                    <w:rFonts w:asciiTheme="minorHAnsi" w:hAnsiTheme="minorHAnsi" w:cstheme="minorBidi"/>
                    <w:noProof/>
                    <w:kern w:val="2"/>
                    <w:sz w:val="24"/>
                    <w:szCs w:val="24"/>
                    <w:lang w:val="en-GB" w:eastAsia="en-GB"/>
                    <w14:ligatures w14:val="standardContextual"/>
                  </w:rPr>
                  <w:tab/>
                </w:r>
                <w:r w:rsidR="006C30BA" w:rsidRPr="00147312">
                  <w:rPr>
                    <w:rStyle w:val="Hyperlink"/>
                    <w:noProof/>
                  </w:rPr>
                  <w:t>Abbreviations</w:t>
                </w:r>
                <w:r w:rsidR="006C30BA">
                  <w:rPr>
                    <w:noProof/>
                    <w:webHidden/>
                  </w:rPr>
                  <w:tab/>
                </w:r>
                <w:r w:rsidR="006C30BA">
                  <w:rPr>
                    <w:noProof/>
                    <w:webHidden/>
                  </w:rPr>
                  <w:fldChar w:fldCharType="begin"/>
                </w:r>
                <w:r w:rsidR="006C30BA">
                  <w:rPr>
                    <w:noProof/>
                    <w:webHidden/>
                  </w:rPr>
                  <w:instrText xml:space="preserve"> PAGEREF _Toc211012995 \h </w:instrText>
                </w:r>
                <w:r w:rsidR="006C30BA">
                  <w:rPr>
                    <w:noProof/>
                    <w:webHidden/>
                  </w:rPr>
                </w:r>
                <w:r w:rsidR="006C30BA">
                  <w:rPr>
                    <w:noProof/>
                    <w:webHidden/>
                  </w:rPr>
                  <w:fldChar w:fldCharType="separate"/>
                </w:r>
                <w:r w:rsidR="006C30BA">
                  <w:rPr>
                    <w:noProof/>
                    <w:webHidden/>
                  </w:rPr>
                  <w:t>4</w:t>
                </w:r>
                <w:r w:rsidR="006C30BA">
                  <w:rPr>
                    <w:noProof/>
                    <w:webHidden/>
                  </w:rPr>
                  <w:fldChar w:fldCharType="end"/>
                </w:r>
              </w:hyperlink>
            </w:p>
            <w:p w14:paraId="370C3075" w14:textId="3558A1A6"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2996" w:history="1">
                <w:r w:rsidRPr="00147312">
                  <w:rPr>
                    <w:rStyle w:val="Hyperlink"/>
                    <w:bCs/>
                    <w:noProof/>
                  </w:rPr>
                  <w:t>2.</w:t>
                </w:r>
                <w:r>
                  <w:rPr>
                    <w:rFonts w:asciiTheme="minorHAnsi" w:hAnsiTheme="minorHAnsi" w:cstheme="minorBidi"/>
                    <w:noProof/>
                    <w:kern w:val="2"/>
                    <w:sz w:val="24"/>
                    <w:szCs w:val="24"/>
                    <w:lang w:val="en-GB" w:eastAsia="en-GB"/>
                    <w14:ligatures w14:val="standardContextual"/>
                  </w:rPr>
                  <w:tab/>
                </w:r>
                <w:r w:rsidRPr="00147312">
                  <w:rPr>
                    <w:rStyle w:val="Hyperlink"/>
                    <w:noProof/>
                  </w:rPr>
                  <w:t>Executive summary</w:t>
                </w:r>
                <w:r>
                  <w:rPr>
                    <w:noProof/>
                    <w:webHidden/>
                  </w:rPr>
                  <w:tab/>
                </w:r>
                <w:r>
                  <w:rPr>
                    <w:noProof/>
                    <w:webHidden/>
                  </w:rPr>
                  <w:fldChar w:fldCharType="begin"/>
                </w:r>
                <w:r>
                  <w:rPr>
                    <w:noProof/>
                    <w:webHidden/>
                  </w:rPr>
                  <w:instrText xml:space="preserve"> PAGEREF _Toc211012996 \h </w:instrText>
                </w:r>
                <w:r>
                  <w:rPr>
                    <w:noProof/>
                    <w:webHidden/>
                  </w:rPr>
                </w:r>
                <w:r>
                  <w:rPr>
                    <w:noProof/>
                    <w:webHidden/>
                  </w:rPr>
                  <w:fldChar w:fldCharType="separate"/>
                </w:r>
                <w:r>
                  <w:rPr>
                    <w:noProof/>
                    <w:webHidden/>
                  </w:rPr>
                  <w:t>5</w:t>
                </w:r>
                <w:r>
                  <w:rPr>
                    <w:noProof/>
                    <w:webHidden/>
                  </w:rPr>
                  <w:fldChar w:fldCharType="end"/>
                </w:r>
              </w:hyperlink>
            </w:p>
            <w:p w14:paraId="69ABCE25" w14:textId="56A7496D"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2997" w:history="1">
                <w:r w:rsidRPr="00147312">
                  <w:rPr>
                    <w:rStyle w:val="Hyperlink"/>
                    <w:bCs/>
                    <w:noProof/>
                  </w:rPr>
                  <w:t>3.</w:t>
                </w:r>
                <w:r>
                  <w:rPr>
                    <w:rFonts w:asciiTheme="minorHAnsi" w:hAnsiTheme="minorHAnsi" w:cstheme="minorBidi"/>
                    <w:noProof/>
                    <w:kern w:val="2"/>
                    <w:sz w:val="24"/>
                    <w:szCs w:val="24"/>
                    <w:lang w:val="en-GB" w:eastAsia="en-GB"/>
                    <w14:ligatures w14:val="standardContextual"/>
                  </w:rPr>
                  <w:tab/>
                </w:r>
                <w:r w:rsidRPr="00147312">
                  <w:rPr>
                    <w:rStyle w:val="Hyperlink"/>
                    <w:noProof/>
                  </w:rPr>
                  <w:t>The need for mentoring, coaching and peer support for chief investigators of clinical trials</w:t>
                </w:r>
                <w:r>
                  <w:rPr>
                    <w:noProof/>
                    <w:webHidden/>
                  </w:rPr>
                  <w:tab/>
                </w:r>
                <w:r>
                  <w:rPr>
                    <w:noProof/>
                    <w:webHidden/>
                  </w:rPr>
                  <w:fldChar w:fldCharType="begin"/>
                </w:r>
                <w:r>
                  <w:rPr>
                    <w:noProof/>
                    <w:webHidden/>
                  </w:rPr>
                  <w:instrText xml:space="preserve"> PAGEREF _Toc211012997 \h </w:instrText>
                </w:r>
                <w:r>
                  <w:rPr>
                    <w:noProof/>
                    <w:webHidden/>
                  </w:rPr>
                </w:r>
                <w:r>
                  <w:rPr>
                    <w:noProof/>
                    <w:webHidden/>
                  </w:rPr>
                  <w:fldChar w:fldCharType="separate"/>
                </w:r>
                <w:r>
                  <w:rPr>
                    <w:noProof/>
                    <w:webHidden/>
                  </w:rPr>
                  <w:t>5</w:t>
                </w:r>
                <w:r>
                  <w:rPr>
                    <w:noProof/>
                    <w:webHidden/>
                  </w:rPr>
                  <w:fldChar w:fldCharType="end"/>
                </w:r>
              </w:hyperlink>
            </w:p>
            <w:p w14:paraId="7F1052E1" w14:textId="57235D21"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2998" w:history="1">
                <w:r w:rsidRPr="00147312">
                  <w:rPr>
                    <w:rStyle w:val="Hyperlink"/>
                    <w:noProof/>
                  </w:rPr>
                  <w:t>3.1.</w:t>
                </w:r>
                <w:r>
                  <w:rPr>
                    <w:rFonts w:asciiTheme="minorHAnsi" w:hAnsiTheme="minorHAnsi" w:cstheme="minorBidi"/>
                    <w:noProof/>
                    <w:kern w:val="2"/>
                    <w:sz w:val="24"/>
                    <w:szCs w:val="24"/>
                    <w:lang w:val="en-GB" w:eastAsia="en-GB"/>
                    <w14:ligatures w14:val="standardContextual"/>
                  </w:rPr>
                  <w:tab/>
                </w:r>
                <w:r w:rsidRPr="00147312">
                  <w:rPr>
                    <w:rStyle w:val="Hyperlink"/>
                    <w:noProof/>
                  </w:rPr>
                  <w:t>Who are chief investigators?</w:t>
                </w:r>
                <w:r>
                  <w:rPr>
                    <w:noProof/>
                    <w:webHidden/>
                  </w:rPr>
                  <w:tab/>
                </w:r>
                <w:r>
                  <w:rPr>
                    <w:noProof/>
                    <w:webHidden/>
                  </w:rPr>
                  <w:fldChar w:fldCharType="begin"/>
                </w:r>
                <w:r>
                  <w:rPr>
                    <w:noProof/>
                    <w:webHidden/>
                  </w:rPr>
                  <w:instrText xml:space="preserve"> PAGEREF _Toc211012998 \h </w:instrText>
                </w:r>
                <w:r>
                  <w:rPr>
                    <w:noProof/>
                    <w:webHidden/>
                  </w:rPr>
                </w:r>
                <w:r>
                  <w:rPr>
                    <w:noProof/>
                    <w:webHidden/>
                  </w:rPr>
                  <w:fldChar w:fldCharType="separate"/>
                </w:r>
                <w:r>
                  <w:rPr>
                    <w:noProof/>
                    <w:webHidden/>
                  </w:rPr>
                  <w:t>5</w:t>
                </w:r>
                <w:r>
                  <w:rPr>
                    <w:noProof/>
                    <w:webHidden/>
                  </w:rPr>
                  <w:fldChar w:fldCharType="end"/>
                </w:r>
              </w:hyperlink>
            </w:p>
            <w:p w14:paraId="30488217" w14:textId="4AE44BDA"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2999" w:history="1">
                <w:r w:rsidRPr="00147312">
                  <w:rPr>
                    <w:rStyle w:val="Hyperlink"/>
                    <w:noProof/>
                  </w:rPr>
                  <w:t>3.2.</w:t>
                </w:r>
                <w:r>
                  <w:rPr>
                    <w:rFonts w:asciiTheme="minorHAnsi" w:hAnsiTheme="minorHAnsi" w:cstheme="minorBidi"/>
                    <w:noProof/>
                    <w:kern w:val="2"/>
                    <w:sz w:val="24"/>
                    <w:szCs w:val="24"/>
                    <w:lang w:val="en-GB" w:eastAsia="en-GB"/>
                    <w14:ligatures w14:val="standardContextual"/>
                  </w:rPr>
                  <w:tab/>
                </w:r>
                <w:r w:rsidRPr="00147312">
                  <w:rPr>
                    <w:rStyle w:val="Hyperlink"/>
                    <w:noProof/>
                  </w:rPr>
                  <w:t>Why do chief investigators need coaching?</w:t>
                </w:r>
                <w:r>
                  <w:rPr>
                    <w:noProof/>
                    <w:webHidden/>
                  </w:rPr>
                  <w:tab/>
                </w:r>
                <w:r>
                  <w:rPr>
                    <w:noProof/>
                    <w:webHidden/>
                  </w:rPr>
                  <w:fldChar w:fldCharType="begin"/>
                </w:r>
                <w:r>
                  <w:rPr>
                    <w:noProof/>
                    <w:webHidden/>
                  </w:rPr>
                  <w:instrText xml:space="preserve"> PAGEREF _Toc211012999 \h </w:instrText>
                </w:r>
                <w:r>
                  <w:rPr>
                    <w:noProof/>
                    <w:webHidden/>
                  </w:rPr>
                </w:r>
                <w:r>
                  <w:rPr>
                    <w:noProof/>
                    <w:webHidden/>
                  </w:rPr>
                  <w:fldChar w:fldCharType="separate"/>
                </w:r>
                <w:r>
                  <w:rPr>
                    <w:noProof/>
                    <w:webHidden/>
                  </w:rPr>
                  <w:t>5</w:t>
                </w:r>
                <w:r>
                  <w:rPr>
                    <w:noProof/>
                    <w:webHidden/>
                  </w:rPr>
                  <w:fldChar w:fldCharType="end"/>
                </w:r>
              </w:hyperlink>
            </w:p>
            <w:p w14:paraId="68B38C09" w14:textId="0688921A"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0" w:history="1">
                <w:r w:rsidRPr="00147312">
                  <w:rPr>
                    <w:rStyle w:val="Hyperlink"/>
                    <w:bCs/>
                    <w:noProof/>
                  </w:rPr>
                  <w:t>4.</w:t>
                </w:r>
                <w:r>
                  <w:rPr>
                    <w:rFonts w:asciiTheme="minorHAnsi" w:hAnsiTheme="minorHAnsi" w:cstheme="minorBidi"/>
                    <w:noProof/>
                    <w:kern w:val="2"/>
                    <w:sz w:val="24"/>
                    <w:szCs w:val="24"/>
                    <w:lang w:val="en-GB" w:eastAsia="en-GB"/>
                    <w14:ligatures w14:val="standardContextual"/>
                  </w:rPr>
                  <w:tab/>
                </w:r>
                <w:r w:rsidRPr="00147312">
                  <w:rPr>
                    <w:rStyle w:val="Hyperlink"/>
                    <w:noProof/>
                  </w:rPr>
                  <w:t xml:space="preserve">What mentorship, peer support, or coaching opportunities are available for chief </w:t>
                </w:r>
                <w:r w:rsidRPr="00147312">
                  <w:rPr>
                    <w:rStyle w:val="Hyperlink"/>
                    <w:noProof/>
                  </w:rPr>
                  <w:t>investigators of clinical trials in the UK?</w:t>
                </w:r>
                <w:r>
                  <w:rPr>
                    <w:noProof/>
                    <w:webHidden/>
                  </w:rPr>
                  <w:tab/>
                </w:r>
                <w:r>
                  <w:rPr>
                    <w:noProof/>
                    <w:webHidden/>
                  </w:rPr>
                  <w:fldChar w:fldCharType="begin"/>
                </w:r>
                <w:r>
                  <w:rPr>
                    <w:noProof/>
                    <w:webHidden/>
                  </w:rPr>
                  <w:instrText xml:space="preserve"> PAGEREF _Toc211013000 \h </w:instrText>
                </w:r>
                <w:r>
                  <w:rPr>
                    <w:noProof/>
                    <w:webHidden/>
                  </w:rPr>
                </w:r>
                <w:r>
                  <w:rPr>
                    <w:noProof/>
                    <w:webHidden/>
                  </w:rPr>
                  <w:fldChar w:fldCharType="separate"/>
                </w:r>
                <w:r>
                  <w:rPr>
                    <w:noProof/>
                    <w:webHidden/>
                  </w:rPr>
                  <w:t>6</w:t>
                </w:r>
                <w:r>
                  <w:rPr>
                    <w:noProof/>
                    <w:webHidden/>
                  </w:rPr>
                  <w:fldChar w:fldCharType="end"/>
                </w:r>
              </w:hyperlink>
            </w:p>
            <w:p w14:paraId="4B1033C0" w14:textId="6EB15CE7"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1" w:history="1">
                <w:r w:rsidRPr="00147312">
                  <w:rPr>
                    <w:rStyle w:val="Hyperlink"/>
                    <w:noProof/>
                    <w:lang w:eastAsia="en-GB"/>
                  </w:rPr>
                  <w:t>4.1.</w:t>
                </w:r>
                <w:r>
                  <w:rPr>
                    <w:rFonts w:asciiTheme="minorHAnsi" w:hAnsiTheme="minorHAnsi" w:cstheme="minorBidi"/>
                    <w:noProof/>
                    <w:kern w:val="2"/>
                    <w:sz w:val="24"/>
                    <w:szCs w:val="24"/>
                    <w:lang w:val="en-GB" w:eastAsia="en-GB"/>
                    <w14:ligatures w14:val="standardContextual"/>
                  </w:rPr>
                  <w:tab/>
                </w:r>
                <w:r w:rsidRPr="00147312">
                  <w:rPr>
                    <w:rStyle w:val="Hyperlink"/>
                    <w:noProof/>
                  </w:rPr>
                  <w:t>The</w:t>
                </w:r>
                <w:r w:rsidRPr="00147312">
                  <w:rPr>
                    <w:rStyle w:val="Hyperlink"/>
                    <w:noProof/>
                    <w:lang w:eastAsia="en-GB"/>
                  </w:rPr>
                  <w:t xml:space="preserve"> Academy of Medical Sciences</w:t>
                </w:r>
                <w:r>
                  <w:rPr>
                    <w:noProof/>
                    <w:webHidden/>
                  </w:rPr>
                  <w:tab/>
                </w:r>
                <w:r>
                  <w:rPr>
                    <w:noProof/>
                    <w:webHidden/>
                  </w:rPr>
                  <w:fldChar w:fldCharType="begin"/>
                </w:r>
                <w:r>
                  <w:rPr>
                    <w:noProof/>
                    <w:webHidden/>
                  </w:rPr>
                  <w:instrText xml:space="preserve"> PAGEREF _Toc211013001 \h </w:instrText>
                </w:r>
                <w:r>
                  <w:rPr>
                    <w:noProof/>
                    <w:webHidden/>
                  </w:rPr>
                </w:r>
                <w:r>
                  <w:rPr>
                    <w:noProof/>
                    <w:webHidden/>
                  </w:rPr>
                  <w:fldChar w:fldCharType="separate"/>
                </w:r>
                <w:r>
                  <w:rPr>
                    <w:noProof/>
                    <w:webHidden/>
                  </w:rPr>
                  <w:t>6</w:t>
                </w:r>
                <w:r>
                  <w:rPr>
                    <w:noProof/>
                    <w:webHidden/>
                  </w:rPr>
                  <w:fldChar w:fldCharType="end"/>
                </w:r>
              </w:hyperlink>
            </w:p>
            <w:p w14:paraId="479E179A" w14:textId="5A6B70B3"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2" w:history="1">
                <w:r w:rsidRPr="00147312">
                  <w:rPr>
                    <w:rStyle w:val="Hyperlink"/>
                    <w:noProof/>
                    <w:lang w:eastAsia="en-GB"/>
                  </w:rPr>
                  <w:t>4.2.</w:t>
                </w:r>
                <w:r>
                  <w:rPr>
                    <w:rFonts w:asciiTheme="minorHAnsi" w:hAnsiTheme="minorHAnsi" w:cstheme="minorBidi"/>
                    <w:noProof/>
                    <w:kern w:val="2"/>
                    <w:sz w:val="24"/>
                    <w:szCs w:val="24"/>
                    <w:lang w:val="en-GB" w:eastAsia="en-GB"/>
                    <w14:ligatures w14:val="standardContextual"/>
                  </w:rPr>
                  <w:tab/>
                </w:r>
                <w:r w:rsidRPr="00147312">
                  <w:rPr>
                    <w:rStyle w:val="Hyperlink"/>
                    <w:noProof/>
                    <w:lang w:eastAsia="en-GB"/>
                  </w:rPr>
                  <w:t>Funding agencies</w:t>
                </w:r>
                <w:r>
                  <w:rPr>
                    <w:noProof/>
                    <w:webHidden/>
                  </w:rPr>
                  <w:tab/>
                </w:r>
                <w:r>
                  <w:rPr>
                    <w:noProof/>
                    <w:webHidden/>
                  </w:rPr>
                  <w:fldChar w:fldCharType="begin"/>
                </w:r>
                <w:r>
                  <w:rPr>
                    <w:noProof/>
                    <w:webHidden/>
                  </w:rPr>
                  <w:instrText xml:space="preserve"> PAGEREF _Toc211013002 \h </w:instrText>
                </w:r>
                <w:r>
                  <w:rPr>
                    <w:noProof/>
                    <w:webHidden/>
                  </w:rPr>
                </w:r>
                <w:r>
                  <w:rPr>
                    <w:noProof/>
                    <w:webHidden/>
                  </w:rPr>
                  <w:fldChar w:fldCharType="separate"/>
                </w:r>
                <w:r>
                  <w:rPr>
                    <w:noProof/>
                    <w:webHidden/>
                  </w:rPr>
                  <w:t>6</w:t>
                </w:r>
                <w:r>
                  <w:rPr>
                    <w:noProof/>
                    <w:webHidden/>
                  </w:rPr>
                  <w:fldChar w:fldCharType="end"/>
                </w:r>
              </w:hyperlink>
            </w:p>
            <w:p w14:paraId="16FC5A65" w14:textId="657BC144"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3" w:history="1">
                <w:r w:rsidRPr="00147312">
                  <w:rPr>
                    <w:rStyle w:val="Hyperlink"/>
                    <w:noProof/>
                  </w:rPr>
                  <w:t>4.3.</w:t>
                </w:r>
                <w:r>
                  <w:rPr>
                    <w:rFonts w:asciiTheme="minorHAnsi" w:hAnsiTheme="minorHAnsi" w:cstheme="minorBidi"/>
                    <w:noProof/>
                    <w:kern w:val="2"/>
                    <w:sz w:val="24"/>
                    <w:szCs w:val="24"/>
                    <w:lang w:val="en-GB" w:eastAsia="en-GB"/>
                    <w14:ligatures w14:val="standardContextual"/>
                  </w:rPr>
                  <w:tab/>
                </w:r>
                <w:r w:rsidRPr="00147312">
                  <w:rPr>
                    <w:rStyle w:val="Hyperlink"/>
                    <w:noProof/>
                  </w:rPr>
                  <w:t>Survey of the UKCRC CTU network</w:t>
                </w:r>
                <w:r>
                  <w:rPr>
                    <w:noProof/>
                    <w:webHidden/>
                  </w:rPr>
                  <w:tab/>
                </w:r>
                <w:r>
                  <w:rPr>
                    <w:noProof/>
                    <w:webHidden/>
                  </w:rPr>
                  <w:fldChar w:fldCharType="begin"/>
                </w:r>
                <w:r>
                  <w:rPr>
                    <w:noProof/>
                    <w:webHidden/>
                  </w:rPr>
                  <w:instrText xml:space="preserve"> PAGEREF _Toc211013003 \h </w:instrText>
                </w:r>
                <w:r>
                  <w:rPr>
                    <w:noProof/>
                    <w:webHidden/>
                  </w:rPr>
                </w:r>
                <w:r>
                  <w:rPr>
                    <w:noProof/>
                    <w:webHidden/>
                  </w:rPr>
                  <w:fldChar w:fldCharType="separate"/>
                </w:r>
                <w:r>
                  <w:rPr>
                    <w:noProof/>
                    <w:webHidden/>
                  </w:rPr>
                  <w:t>7</w:t>
                </w:r>
                <w:r>
                  <w:rPr>
                    <w:noProof/>
                    <w:webHidden/>
                  </w:rPr>
                  <w:fldChar w:fldCharType="end"/>
                </w:r>
              </w:hyperlink>
            </w:p>
            <w:p w14:paraId="6A249A4C" w14:textId="62DC9F73"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4" w:history="1">
                <w:r w:rsidRPr="00147312">
                  <w:rPr>
                    <w:rStyle w:val="Hyperlink"/>
                    <w:noProof/>
                  </w:rPr>
                  <w:t>4.4.</w:t>
                </w:r>
                <w:r>
                  <w:rPr>
                    <w:rFonts w:asciiTheme="minorHAnsi" w:hAnsiTheme="minorHAnsi" w:cstheme="minorBidi"/>
                    <w:noProof/>
                    <w:kern w:val="2"/>
                    <w:sz w:val="24"/>
                    <w:szCs w:val="24"/>
                    <w:lang w:val="en-GB" w:eastAsia="en-GB"/>
                    <w14:ligatures w14:val="standardContextual"/>
                  </w:rPr>
                  <w:tab/>
                </w:r>
                <w:r w:rsidRPr="00147312">
                  <w:rPr>
                    <w:rStyle w:val="Hyperlink"/>
                    <w:noProof/>
                  </w:rPr>
                  <w:t>Successful aspects of coaching schemes</w:t>
                </w:r>
                <w:r>
                  <w:rPr>
                    <w:noProof/>
                    <w:webHidden/>
                  </w:rPr>
                  <w:tab/>
                </w:r>
                <w:r>
                  <w:rPr>
                    <w:noProof/>
                    <w:webHidden/>
                  </w:rPr>
                  <w:fldChar w:fldCharType="begin"/>
                </w:r>
                <w:r>
                  <w:rPr>
                    <w:noProof/>
                    <w:webHidden/>
                  </w:rPr>
                  <w:instrText xml:space="preserve"> PAGEREF _Toc211013004 \h </w:instrText>
                </w:r>
                <w:r>
                  <w:rPr>
                    <w:noProof/>
                    <w:webHidden/>
                  </w:rPr>
                </w:r>
                <w:r>
                  <w:rPr>
                    <w:noProof/>
                    <w:webHidden/>
                  </w:rPr>
                  <w:fldChar w:fldCharType="separate"/>
                </w:r>
                <w:r>
                  <w:rPr>
                    <w:noProof/>
                    <w:webHidden/>
                  </w:rPr>
                  <w:t>8</w:t>
                </w:r>
                <w:r>
                  <w:rPr>
                    <w:noProof/>
                    <w:webHidden/>
                  </w:rPr>
                  <w:fldChar w:fldCharType="end"/>
                </w:r>
              </w:hyperlink>
            </w:p>
            <w:p w14:paraId="19404C00" w14:textId="2D230F01"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5" w:history="1">
                <w:r w:rsidRPr="00147312">
                  <w:rPr>
                    <w:rStyle w:val="Hyperlink"/>
                    <w:bCs/>
                    <w:noProof/>
                  </w:rPr>
                  <w:t>5.</w:t>
                </w:r>
                <w:r>
                  <w:rPr>
                    <w:rFonts w:asciiTheme="minorHAnsi" w:hAnsiTheme="minorHAnsi" w:cstheme="minorBidi"/>
                    <w:noProof/>
                    <w:kern w:val="2"/>
                    <w:sz w:val="24"/>
                    <w:szCs w:val="24"/>
                    <w:lang w:val="en-GB" w:eastAsia="en-GB"/>
                    <w14:ligatures w14:val="standardContextual"/>
                  </w:rPr>
                  <w:tab/>
                </w:r>
                <w:r w:rsidRPr="00147312">
                  <w:rPr>
                    <w:rStyle w:val="Hyperlink"/>
                    <w:noProof/>
                  </w:rPr>
                  <w:t>Generic coaching scheme for new clinical trial chief investigators</w:t>
                </w:r>
                <w:r>
                  <w:rPr>
                    <w:noProof/>
                    <w:webHidden/>
                  </w:rPr>
                  <w:tab/>
                </w:r>
                <w:r>
                  <w:rPr>
                    <w:noProof/>
                    <w:webHidden/>
                  </w:rPr>
                  <w:fldChar w:fldCharType="begin"/>
                </w:r>
                <w:r>
                  <w:rPr>
                    <w:noProof/>
                    <w:webHidden/>
                  </w:rPr>
                  <w:instrText xml:space="preserve"> PAGEREF _Toc211013005 \h </w:instrText>
                </w:r>
                <w:r>
                  <w:rPr>
                    <w:noProof/>
                    <w:webHidden/>
                  </w:rPr>
                </w:r>
                <w:r>
                  <w:rPr>
                    <w:noProof/>
                    <w:webHidden/>
                  </w:rPr>
                  <w:fldChar w:fldCharType="separate"/>
                </w:r>
                <w:r>
                  <w:rPr>
                    <w:noProof/>
                    <w:webHidden/>
                  </w:rPr>
                  <w:t>8</w:t>
                </w:r>
                <w:r>
                  <w:rPr>
                    <w:noProof/>
                    <w:webHidden/>
                  </w:rPr>
                  <w:fldChar w:fldCharType="end"/>
                </w:r>
              </w:hyperlink>
            </w:p>
            <w:p w14:paraId="52B04F2D" w14:textId="77D9D7F5"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6" w:history="1">
                <w:r w:rsidRPr="00147312">
                  <w:rPr>
                    <w:rStyle w:val="Hyperlink"/>
                    <w:noProof/>
                  </w:rPr>
                  <w:t>5.1.</w:t>
                </w:r>
                <w:r>
                  <w:rPr>
                    <w:rFonts w:asciiTheme="minorHAnsi" w:hAnsiTheme="minorHAnsi" w:cstheme="minorBidi"/>
                    <w:noProof/>
                    <w:kern w:val="2"/>
                    <w:sz w:val="24"/>
                    <w:szCs w:val="24"/>
                    <w:lang w:val="en-GB" w:eastAsia="en-GB"/>
                    <w14:ligatures w14:val="standardContextual"/>
                  </w:rPr>
                  <w:tab/>
                </w:r>
                <w:r w:rsidRPr="00147312">
                  <w:rPr>
                    <w:rStyle w:val="Hyperlink"/>
                    <w:noProof/>
                  </w:rPr>
                  <w:t>Aim</w:t>
                </w:r>
                <w:r>
                  <w:rPr>
                    <w:noProof/>
                    <w:webHidden/>
                  </w:rPr>
                  <w:tab/>
                </w:r>
                <w:r>
                  <w:rPr>
                    <w:noProof/>
                    <w:webHidden/>
                  </w:rPr>
                  <w:fldChar w:fldCharType="begin"/>
                </w:r>
                <w:r>
                  <w:rPr>
                    <w:noProof/>
                    <w:webHidden/>
                  </w:rPr>
                  <w:instrText xml:space="preserve"> PAGEREF _Toc211013006 \h </w:instrText>
                </w:r>
                <w:r>
                  <w:rPr>
                    <w:noProof/>
                    <w:webHidden/>
                  </w:rPr>
                </w:r>
                <w:r>
                  <w:rPr>
                    <w:noProof/>
                    <w:webHidden/>
                  </w:rPr>
                  <w:fldChar w:fldCharType="separate"/>
                </w:r>
                <w:r>
                  <w:rPr>
                    <w:noProof/>
                    <w:webHidden/>
                  </w:rPr>
                  <w:t>8</w:t>
                </w:r>
                <w:r>
                  <w:rPr>
                    <w:noProof/>
                    <w:webHidden/>
                  </w:rPr>
                  <w:fldChar w:fldCharType="end"/>
                </w:r>
              </w:hyperlink>
            </w:p>
            <w:p w14:paraId="50DA4D82" w14:textId="273C4CB4"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7" w:history="1">
                <w:r w:rsidRPr="00147312">
                  <w:rPr>
                    <w:rStyle w:val="Hyperlink"/>
                    <w:noProof/>
                  </w:rPr>
                  <w:t>5.2.</w:t>
                </w:r>
                <w:r>
                  <w:rPr>
                    <w:rFonts w:asciiTheme="minorHAnsi" w:hAnsiTheme="minorHAnsi" w:cstheme="minorBidi"/>
                    <w:noProof/>
                    <w:kern w:val="2"/>
                    <w:sz w:val="24"/>
                    <w:szCs w:val="24"/>
                    <w:lang w:val="en-GB" w:eastAsia="en-GB"/>
                    <w14:ligatures w14:val="standardContextual"/>
                  </w:rPr>
                  <w:tab/>
                </w:r>
                <w:r w:rsidRPr="00147312">
                  <w:rPr>
                    <w:rStyle w:val="Hyperlink"/>
                    <w:noProof/>
                  </w:rPr>
                  <w:t>Competencies</w:t>
                </w:r>
                <w:r>
                  <w:rPr>
                    <w:noProof/>
                    <w:webHidden/>
                  </w:rPr>
                  <w:tab/>
                </w:r>
                <w:r>
                  <w:rPr>
                    <w:noProof/>
                    <w:webHidden/>
                  </w:rPr>
                  <w:fldChar w:fldCharType="begin"/>
                </w:r>
                <w:r>
                  <w:rPr>
                    <w:noProof/>
                    <w:webHidden/>
                  </w:rPr>
                  <w:instrText xml:space="preserve"> PAGEREF _Toc211013007 \h </w:instrText>
                </w:r>
                <w:r>
                  <w:rPr>
                    <w:noProof/>
                    <w:webHidden/>
                  </w:rPr>
                </w:r>
                <w:r>
                  <w:rPr>
                    <w:noProof/>
                    <w:webHidden/>
                  </w:rPr>
                  <w:fldChar w:fldCharType="separate"/>
                </w:r>
                <w:r>
                  <w:rPr>
                    <w:noProof/>
                    <w:webHidden/>
                  </w:rPr>
                  <w:t>9</w:t>
                </w:r>
                <w:r>
                  <w:rPr>
                    <w:noProof/>
                    <w:webHidden/>
                  </w:rPr>
                  <w:fldChar w:fldCharType="end"/>
                </w:r>
              </w:hyperlink>
            </w:p>
            <w:p w14:paraId="61DC5E19" w14:textId="1597E467"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8" w:history="1">
                <w:r w:rsidRPr="00147312">
                  <w:rPr>
                    <w:rStyle w:val="Hyperlink"/>
                    <w:noProof/>
                  </w:rPr>
                  <w:t>5.3.</w:t>
                </w:r>
                <w:r>
                  <w:rPr>
                    <w:rFonts w:asciiTheme="minorHAnsi" w:hAnsiTheme="minorHAnsi" w:cstheme="minorBidi"/>
                    <w:noProof/>
                    <w:kern w:val="2"/>
                    <w:sz w:val="24"/>
                    <w:szCs w:val="24"/>
                    <w:lang w:val="en-GB" w:eastAsia="en-GB"/>
                    <w14:ligatures w14:val="standardContextual"/>
                  </w:rPr>
                  <w:tab/>
                </w:r>
                <w:r w:rsidRPr="00147312">
                  <w:rPr>
                    <w:rStyle w:val="Hyperlink"/>
                    <w:noProof/>
                  </w:rPr>
                  <w:t>Eligibility of new CIs</w:t>
                </w:r>
                <w:r>
                  <w:rPr>
                    <w:noProof/>
                    <w:webHidden/>
                  </w:rPr>
                  <w:tab/>
                </w:r>
                <w:r>
                  <w:rPr>
                    <w:noProof/>
                    <w:webHidden/>
                  </w:rPr>
                  <w:fldChar w:fldCharType="begin"/>
                </w:r>
                <w:r>
                  <w:rPr>
                    <w:noProof/>
                    <w:webHidden/>
                  </w:rPr>
                  <w:instrText xml:space="preserve"> PAGEREF _Toc211013008 \h </w:instrText>
                </w:r>
                <w:r>
                  <w:rPr>
                    <w:noProof/>
                    <w:webHidden/>
                  </w:rPr>
                </w:r>
                <w:r>
                  <w:rPr>
                    <w:noProof/>
                    <w:webHidden/>
                  </w:rPr>
                  <w:fldChar w:fldCharType="separate"/>
                </w:r>
                <w:r>
                  <w:rPr>
                    <w:noProof/>
                    <w:webHidden/>
                  </w:rPr>
                  <w:t>9</w:t>
                </w:r>
                <w:r>
                  <w:rPr>
                    <w:noProof/>
                    <w:webHidden/>
                  </w:rPr>
                  <w:fldChar w:fldCharType="end"/>
                </w:r>
              </w:hyperlink>
            </w:p>
            <w:p w14:paraId="5E12D82C" w14:textId="7FB262A7"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09" w:history="1">
                <w:r w:rsidRPr="00147312">
                  <w:rPr>
                    <w:rStyle w:val="Hyperlink"/>
                    <w:noProof/>
                  </w:rPr>
                  <w:t>5.4.</w:t>
                </w:r>
                <w:r>
                  <w:rPr>
                    <w:rFonts w:asciiTheme="minorHAnsi" w:hAnsiTheme="minorHAnsi" w:cstheme="minorBidi"/>
                    <w:noProof/>
                    <w:kern w:val="2"/>
                    <w:sz w:val="24"/>
                    <w:szCs w:val="24"/>
                    <w:lang w:val="en-GB" w:eastAsia="en-GB"/>
                    <w14:ligatures w14:val="standardContextual"/>
                  </w:rPr>
                  <w:tab/>
                </w:r>
                <w:r w:rsidRPr="00147312">
                  <w:rPr>
                    <w:rStyle w:val="Hyperlink"/>
                    <w:noProof/>
                  </w:rPr>
                  <w:t>Eligibility of coaches</w:t>
                </w:r>
                <w:r>
                  <w:rPr>
                    <w:noProof/>
                    <w:webHidden/>
                  </w:rPr>
                  <w:tab/>
                </w:r>
                <w:r>
                  <w:rPr>
                    <w:noProof/>
                    <w:webHidden/>
                  </w:rPr>
                  <w:fldChar w:fldCharType="begin"/>
                </w:r>
                <w:r>
                  <w:rPr>
                    <w:noProof/>
                    <w:webHidden/>
                  </w:rPr>
                  <w:instrText xml:space="preserve"> PAGEREF _Toc211013009 \h </w:instrText>
                </w:r>
                <w:r>
                  <w:rPr>
                    <w:noProof/>
                    <w:webHidden/>
                  </w:rPr>
                </w:r>
                <w:r>
                  <w:rPr>
                    <w:noProof/>
                    <w:webHidden/>
                  </w:rPr>
                  <w:fldChar w:fldCharType="separate"/>
                </w:r>
                <w:r>
                  <w:rPr>
                    <w:noProof/>
                    <w:webHidden/>
                  </w:rPr>
                  <w:t>9</w:t>
                </w:r>
                <w:r>
                  <w:rPr>
                    <w:noProof/>
                    <w:webHidden/>
                  </w:rPr>
                  <w:fldChar w:fldCharType="end"/>
                </w:r>
              </w:hyperlink>
            </w:p>
            <w:p w14:paraId="13FBE9D4" w14:textId="5E6C6092"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0" w:history="1">
                <w:r w:rsidRPr="00147312">
                  <w:rPr>
                    <w:rStyle w:val="Hyperlink"/>
                    <w:noProof/>
                  </w:rPr>
                  <w:t>5.5.</w:t>
                </w:r>
                <w:r>
                  <w:rPr>
                    <w:rFonts w:asciiTheme="minorHAnsi" w:hAnsiTheme="minorHAnsi" w:cstheme="minorBidi"/>
                    <w:noProof/>
                    <w:kern w:val="2"/>
                    <w:sz w:val="24"/>
                    <w:szCs w:val="24"/>
                    <w:lang w:val="en-GB" w:eastAsia="en-GB"/>
                    <w14:ligatures w14:val="standardContextual"/>
                  </w:rPr>
                  <w:tab/>
                </w:r>
                <w:r w:rsidRPr="00147312">
                  <w:rPr>
                    <w:rStyle w:val="Hyperlink"/>
                    <w:noProof/>
                  </w:rPr>
                  <w:t>Identification and initiation</w:t>
                </w:r>
                <w:r>
                  <w:rPr>
                    <w:noProof/>
                    <w:webHidden/>
                  </w:rPr>
                  <w:tab/>
                </w:r>
                <w:r>
                  <w:rPr>
                    <w:noProof/>
                    <w:webHidden/>
                  </w:rPr>
                  <w:fldChar w:fldCharType="begin"/>
                </w:r>
                <w:r>
                  <w:rPr>
                    <w:noProof/>
                    <w:webHidden/>
                  </w:rPr>
                  <w:instrText xml:space="preserve"> PAGEREF _Toc211013010 \h </w:instrText>
                </w:r>
                <w:r>
                  <w:rPr>
                    <w:noProof/>
                    <w:webHidden/>
                  </w:rPr>
                </w:r>
                <w:r>
                  <w:rPr>
                    <w:noProof/>
                    <w:webHidden/>
                  </w:rPr>
                  <w:fldChar w:fldCharType="separate"/>
                </w:r>
                <w:r>
                  <w:rPr>
                    <w:noProof/>
                    <w:webHidden/>
                  </w:rPr>
                  <w:t>9</w:t>
                </w:r>
                <w:r>
                  <w:rPr>
                    <w:noProof/>
                    <w:webHidden/>
                  </w:rPr>
                  <w:fldChar w:fldCharType="end"/>
                </w:r>
              </w:hyperlink>
            </w:p>
            <w:p w14:paraId="42461553" w14:textId="697A5867"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1" w:history="1">
                <w:r w:rsidRPr="00147312">
                  <w:rPr>
                    <w:rStyle w:val="Hyperlink"/>
                    <w:noProof/>
                  </w:rPr>
                  <w:t>5.6.</w:t>
                </w:r>
                <w:r>
                  <w:rPr>
                    <w:rFonts w:asciiTheme="minorHAnsi" w:hAnsiTheme="minorHAnsi" w:cstheme="minorBidi"/>
                    <w:noProof/>
                    <w:kern w:val="2"/>
                    <w:sz w:val="24"/>
                    <w:szCs w:val="24"/>
                    <w:lang w:val="en-GB" w:eastAsia="en-GB"/>
                    <w14:ligatures w14:val="standardContextual"/>
                  </w:rPr>
                  <w:tab/>
                </w:r>
                <w:r w:rsidRPr="00147312">
                  <w:rPr>
                    <w:rStyle w:val="Hyperlink"/>
                    <w:noProof/>
                  </w:rPr>
                  <w:t>Roles and responsibilities of the people involved</w:t>
                </w:r>
                <w:r>
                  <w:rPr>
                    <w:noProof/>
                    <w:webHidden/>
                  </w:rPr>
                  <w:tab/>
                </w:r>
                <w:r>
                  <w:rPr>
                    <w:noProof/>
                    <w:webHidden/>
                  </w:rPr>
                  <w:fldChar w:fldCharType="begin"/>
                </w:r>
                <w:r>
                  <w:rPr>
                    <w:noProof/>
                    <w:webHidden/>
                  </w:rPr>
                  <w:instrText xml:space="preserve"> PAGEREF _Toc211013011 \h </w:instrText>
                </w:r>
                <w:r>
                  <w:rPr>
                    <w:noProof/>
                    <w:webHidden/>
                  </w:rPr>
                </w:r>
                <w:r>
                  <w:rPr>
                    <w:noProof/>
                    <w:webHidden/>
                  </w:rPr>
                  <w:fldChar w:fldCharType="separate"/>
                </w:r>
                <w:r>
                  <w:rPr>
                    <w:noProof/>
                    <w:webHidden/>
                  </w:rPr>
                  <w:t>10</w:t>
                </w:r>
                <w:r>
                  <w:rPr>
                    <w:noProof/>
                    <w:webHidden/>
                  </w:rPr>
                  <w:fldChar w:fldCharType="end"/>
                </w:r>
              </w:hyperlink>
            </w:p>
            <w:p w14:paraId="15ACEA8B" w14:textId="50640977"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2" w:history="1">
                <w:r w:rsidRPr="00147312">
                  <w:rPr>
                    <w:rStyle w:val="Hyperlink"/>
                    <w:noProof/>
                  </w:rPr>
                  <w:t>5.7.</w:t>
                </w:r>
                <w:r>
                  <w:rPr>
                    <w:rFonts w:asciiTheme="minorHAnsi" w:hAnsiTheme="minorHAnsi" w:cstheme="minorBidi"/>
                    <w:noProof/>
                    <w:kern w:val="2"/>
                    <w:sz w:val="24"/>
                    <w:szCs w:val="24"/>
                    <w:lang w:val="en-GB" w:eastAsia="en-GB"/>
                    <w14:ligatures w14:val="standardContextual"/>
                  </w:rPr>
                  <w:tab/>
                </w:r>
                <w:r w:rsidRPr="00147312">
                  <w:rPr>
                    <w:rStyle w:val="Hyperlink"/>
                    <w:noProof/>
                  </w:rPr>
                  <w:t>Suggested structure of a coaching session</w:t>
                </w:r>
                <w:r>
                  <w:rPr>
                    <w:noProof/>
                    <w:webHidden/>
                  </w:rPr>
                  <w:tab/>
                </w:r>
                <w:r>
                  <w:rPr>
                    <w:noProof/>
                    <w:webHidden/>
                  </w:rPr>
                  <w:fldChar w:fldCharType="begin"/>
                </w:r>
                <w:r>
                  <w:rPr>
                    <w:noProof/>
                    <w:webHidden/>
                  </w:rPr>
                  <w:instrText xml:space="preserve"> PAGEREF _Toc211013012 \h </w:instrText>
                </w:r>
                <w:r>
                  <w:rPr>
                    <w:noProof/>
                    <w:webHidden/>
                  </w:rPr>
                </w:r>
                <w:r>
                  <w:rPr>
                    <w:noProof/>
                    <w:webHidden/>
                  </w:rPr>
                  <w:fldChar w:fldCharType="separate"/>
                </w:r>
                <w:r>
                  <w:rPr>
                    <w:noProof/>
                    <w:webHidden/>
                  </w:rPr>
                  <w:t>10</w:t>
                </w:r>
                <w:r>
                  <w:rPr>
                    <w:noProof/>
                    <w:webHidden/>
                  </w:rPr>
                  <w:fldChar w:fldCharType="end"/>
                </w:r>
              </w:hyperlink>
            </w:p>
            <w:p w14:paraId="25AEA4B9" w14:textId="641A0494"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3" w:history="1">
                <w:r w:rsidRPr="00147312">
                  <w:rPr>
                    <w:rStyle w:val="Hyperlink"/>
                    <w:noProof/>
                  </w:rPr>
                  <w:t>5.8.</w:t>
                </w:r>
                <w:r>
                  <w:rPr>
                    <w:rFonts w:asciiTheme="minorHAnsi" w:hAnsiTheme="minorHAnsi" w:cstheme="minorBidi"/>
                    <w:noProof/>
                    <w:kern w:val="2"/>
                    <w:sz w:val="24"/>
                    <w:szCs w:val="24"/>
                    <w:lang w:val="en-GB" w:eastAsia="en-GB"/>
                    <w14:ligatures w14:val="standardContextual"/>
                  </w:rPr>
                  <w:tab/>
                </w:r>
                <w:r w:rsidRPr="00147312">
                  <w:rPr>
                    <w:rStyle w:val="Hyperlink"/>
                    <w:noProof/>
                  </w:rPr>
                  <w:t>Frequency of coaching sessions</w:t>
                </w:r>
                <w:r>
                  <w:rPr>
                    <w:noProof/>
                    <w:webHidden/>
                  </w:rPr>
                  <w:tab/>
                </w:r>
                <w:r>
                  <w:rPr>
                    <w:noProof/>
                    <w:webHidden/>
                  </w:rPr>
                  <w:fldChar w:fldCharType="begin"/>
                </w:r>
                <w:r>
                  <w:rPr>
                    <w:noProof/>
                    <w:webHidden/>
                  </w:rPr>
                  <w:instrText xml:space="preserve"> PAGEREF _Toc211013013 \h </w:instrText>
                </w:r>
                <w:r>
                  <w:rPr>
                    <w:noProof/>
                    <w:webHidden/>
                  </w:rPr>
                </w:r>
                <w:r>
                  <w:rPr>
                    <w:noProof/>
                    <w:webHidden/>
                  </w:rPr>
                  <w:fldChar w:fldCharType="separate"/>
                </w:r>
                <w:r>
                  <w:rPr>
                    <w:noProof/>
                    <w:webHidden/>
                  </w:rPr>
                  <w:t>10</w:t>
                </w:r>
                <w:r>
                  <w:rPr>
                    <w:noProof/>
                    <w:webHidden/>
                  </w:rPr>
                  <w:fldChar w:fldCharType="end"/>
                </w:r>
              </w:hyperlink>
            </w:p>
            <w:p w14:paraId="37F218F6" w14:textId="67821557" w:rsidR="006C30BA" w:rsidRDefault="006C30BA" w:rsidP="006C30BA">
              <w:pPr>
                <w:pStyle w:val="TOC2"/>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4" w:history="1">
                <w:r w:rsidRPr="00147312">
                  <w:rPr>
                    <w:rStyle w:val="Hyperlink"/>
                    <w:noProof/>
                  </w:rPr>
                  <w:t>5.9.</w:t>
                </w:r>
                <w:r>
                  <w:rPr>
                    <w:rFonts w:asciiTheme="minorHAnsi" w:hAnsiTheme="minorHAnsi" w:cstheme="minorBidi"/>
                    <w:noProof/>
                    <w:kern w:val="2"/>
                    <w:sz w:val="24"/>
                    <w:szCs w:val="24"/>
                    <w:lang w:val="en-GB" w:eastAsia="en-GB"/>
                    <w14:ligatures w14:val="standardContextual"/>
                  </w:rPr>
                  <w:tab/>
                </w:r>
                <w:r w:rsidRPr="00147312">
                  <w:rPr>
                    <w:rStyle w:val="Hyperlink"/>
                    <w:noProof/>
                  </w:rPr>
                  <w:t>What if problems occur?</w:t>
                </w:r>
                <w:r>
                  <w:rPr>
                    <w:noProof/>
                    <w:webHidden/>
                  </w:rPr>
                  <w:tab/>
                </w:r>
                <w:r>
                  <w:rPr>
                    <w:noProof/>
                    <w:webHidden/>
                  </w:rPr>
                  <w:fldChar w:fldCharType="begin"/>
                </w:r>
                <w:r>
                  <w:rPr>
                    <w:noProof/>
                    <w:webHidden/>
                  </w:rPr>
                  <w:instrText xml:space="preserve"> PAGEREF _Toc211013014 \h </w:instrText>
                </w:r>
                <w:r>
                  <w:rPr>
                    <w:noProof/>
                    <w:webHidden/>
                  </w:rPr>
                </w:r>
                <w:r>
                  <w:rPr>
                    <w:noProof/>
                    <w:webHidden/>
                  </w:rPr>
                  <w:fldChar w:fldCharType="separate"/>
                </w:r>
                <w:r>
                  <w:rPr>
                    <w:noProof/>
                    <w:webHidden/>
                  </w:rPr>
                  <w:t>11</w:t>
                </w:r>
                <w:r>
                  <w:rPr>
                    <w:noProof/>
                    <w:webHidden/>
                  </w:rPr>
                  <w:fldChar w:fldCharType="end"/>
                </w:r>
              </w:hyperlink>
            </w:p>
            <w:p w14:paraId="5DB46158" w14:textId="4F66AAF6"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5" w:history="1">
                <w:r w:rsidRPr="00147312">
                  <w:rPr>
                    <w:rStyle w:val="Hyperlink"/>
                    <w:bCs/>
                    <w:noProof/>
                  </w:rPr>
                  <w:t>6.</w:t>
                </w:r>
                <w:r>
                  <w:rPr>
                    <w:rFonts w:asciiTheme="minorHAnsi" w:hAnsiTheme="minorHAnsi" w:cstheme="minorBidi"/>
                    <w:noProof/>
                    <w:kern w:val="2"/>
                    <w:sz w:val="24"/>
                    <w:szCs w:val="24"/>
                    <w:lang w:val="en-GB" w:eastAsia="en-GB"/>
                    <w14:ligatures w14:val="standardContextual"/>
                  </w:rPr>
                  <w:tab/>
                </w:r>
                <w:r w:rsidRPr="00147312">
                  <w:rPr>
                    <w:rStyle w:val="Hyperlink"/>
                    <w:noProof/>
                  </w:rPr>
                  <w:t>Requirements and allocated resources</w:t>
                </w:r>
                <w:r>
                  <w:rPr>
                    <w:noProof/>
                    <w:webHidden/>
                  </w:rPr>
                  <w:tab/>
                </w:r>
                <w:r>
                  <w:rPr>
                    <w:noProof/>
                    <w:webHidden/>
                  </w:rPr>
                  <w:fldChar w:fldCharType="begin"/>
                </w:r>
                <w:r>
                  <w:rPr>
                    <w:noProof/>
                    <w:webHidden/>
                  </w:rPr>
                  <w:instrText xml:space="preserve"> PAGEREF _Toc211013015 \h </w:instrText>
                </w:r>
                <w:r>
                  <w:rPr>
                    <w:noProof/>
                    <w:webHidden/>
                  </w:rPr>
                </w:r>
                <w:r>
                  <w:rPr>
                    <w:noProof/>
                    <w:webHidden/>
                  </w:rPr>
                  <w:fldChar w:fldCharType="separate"/>
                </w:r>
                <w:r>
                  <w:rPr>
                    <w:noProof/>
                    <w:webHidden/>
                  </w:rPr>
                  <w:t>11</w:t>
                </w:r>
                <w:r>
                  <w:rPr>
                    <w:noProof/>
                    <w:webHidden/>
                  </w:rPr>
                  <w:fldChar w:fldCharType="end"/>
                </w:r>
              </w:hyperlink>
            </w:p>
            <w:p w14:paraId="6C074DD9" w14:textId="0B296C42"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6" w:history="1">
                <w:r w:rsidRPr="00147312">
                  <w:rPr>
                    <w:rStyle w:val="Hyperlink"/>
                    <w:bCs/>
                    <w:noProof/>
                  </w:rPr>
                  <w:t>7.</w:t>
                </w:r>
                <w:r>
                  <w:rPr>
                    <w:rFonts w:asciiTheme="minorHAnsi" w:hAnsiTheme="minorHAnsi" w:cstheme="minorBidi"/>
                    <w:noProof/>
                    <w:kern w:val="2"/>
                    <w:sz w:val="24"/>
                    <w:szCs w:val="24"/>
                    <w:lang w:val="en-GB" w:eastAsia="en-GB"/>
                    <w14:ligatures w14:val="standardContextual"/>
                  </w:rPr>
                  <w:tab/>
                </w:r>
                <w:r w:rsidRPr="00147312">
                  <w:rPr>
                    <w:rStyle w:val="Hyperlink"/>
                    <w:noProof/>
                  </w:rPr>
                  <w:t>Evaluation</w:t>
                </w:r>
                <w:r>
                  <w:rPr>
                    <w:noProof/>
                    <w:webHidden/>
                  </w:rPr>
                  <w:tab/>
                </w:r>
                <w:r>
                  <w:rPr>
                    <w:noProof/>
                    <w:webHidden/>
                  </w:rPr>
                  <w:fldChar w:fldCharType="begin"/>
                </w:r>
                <w:r>
                  <w:rPr>
                    <w:noProof/>
                    <w:webHidden/>
                  </w:rPr>
                  <w:instrText xml:space="preserve"> PAGEREF _Toc211013016 \h </w:instrText>
                </w:r>
                <w:r>
                  <w:rPr>
                    <w:noProof/>
                    <w:webHidden/>
                  </w:rPr>
                </w:r>
                <w:r>
                  <w:rPr>
                    <w:noProof/>
                    <w:webHidden/>
                  </w:rPr>
                  <w:fldChar w:fldCharType="separate"/>
                </w:r>
                <w:r>
                  <w:rPr>
                    <w:noProof/>
                    <w:webHidden/>
                  </w:rPr>
                  <w:t>11</w:t>
                </w:r>
                <w:r>
                  <w:rPr>
                    <w:noProof/>
                    <w:webHidden/>
                  </w:rPr>
                  <w:fldChar w:fldCharType="end"/>
                </w:r>
              </w:hyperlink>
            </w:p>
            <w:p w14:paraId="6F4278B6" w14:textId="23DEFCBD"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7" w:history="1">
                <w:r w:rsidRPr="00147312">
                  <w:rPr>
                    <w:rStyle w:val="Hyperlink"/>
                    <w:bCs/>
                    <w:noProof/>
                  </w:rPr>
                  <w:t>8.</w:t>
                </w:r>
                <w:r>
                  <w:rPr>
                    <w:rFonts w:asciiTheme="minorHAnsi" w:hAnsiTheme="minorHAnsi" w:cstheme="minorBidi"/>
                    <w:noProof/>
                    <w:kern w:val="2"/>
                    <w:sz w:val="24"/>
                    <w:szCs w:val="24"/>
                    <w:lang w:val="en-GB" w:eastAsia="en-GB"/>
                    <w14:ligatures w14:val="standardContextual"/>
                  </w:rPr>
                  <w:tab/>
                </w:r>
                <w:r w:rsidRPr="00147312">
                  <w:rPr>
                    <w:rStyle w:val="Hyperlink"/>
                    <w:noProof/>
                  </w:rPr>
                  <w:t>References</w:t>
                </w:r>
                <w:r>
                  <w:rPr>
                    <w:noProof/>
                    <w:webHidden/>
                  </w:rPr>
                  <w:tab/>
                </w:r>
                <w:r>
                  <w:rPr>
                    <w:noProof/>
                    <w:webHidden/>
                  </w:rPr>
                  <w:fldChar w:fldCharType="begin"/>
                </w:r>
                <w:r>
                  <w:rPr>
                    <w:noProof/>
                    <w:webHidden/>
                  </w:rPr>
                  <w:instrText xml:space="preserve"> PAGEREF _Toc211013017 \h </w:instrText>
                </w:r>
                <w:r>
                  <w:rPr>
                    <w:noProof/>
                    <w:webHidden/>
                  </w:rPr>
                </w:r>
                <w:r>
                  <w:rPr>
                    <w:noProof/>
                    <w:webHidden/>
                  </w:rPr>
                  <w:fldChar w:fldCharType="separate"/>
                </w:r>
                <w:r>
                  <w:rPr>
                    <w:noProof/>
                    <w:webHidden/>
                  </w:rPr>
                  <w:t>12</w:t>
                </w:r>
                <w:r>
                  <w:rPr>
                    <w:noProof/>
                    <w:webHidden/>
                  </w:rPr>
                  <w:fldChar w:fldCharType="end"/>
                </w:r>
              </w:hyperlink>
            </w:p>
            <w:p w14:paraId="641DDA1F" w14:textId="0C10E13C" w:rsidR="006C30BA" w:rsidRDefault="006C30BA" w:rsidP="006C30BA">
              <w:pPr>
                <w:pStyle w:val="TOC1"/>
                <w:tabs>
                  <w:tab w:val="clear" w:pos="9016"/>
                  <w:tab w:val="right" w:leader="dot" w:pos="9779"/>
                </w:tabs>
                <w:rPr>
                  <w:rFonts w:asciiTheme="minorHAnsi" w:hAnsiTheme="minorHAnsi" w:cstheme="minorBidi"/>
                  <w:noProof/>
                  <w:kern w:val="2"/>
                  <w:sz w:val="24"/>
                  <w:szCs w:val="24"/>
                  <w:lang w:val="en-GB" w:eastAsia="en-GB"/>
                  <w14:ligatures w14:val="standardContextual"/>
                </w:rPr>
              </w:pPr>
              <w:hyperlink w:anchor="_Toc211013018" w:history="1">
                <w:r w:rsidRPr="00147312">
                  <w:rPr>
                    <w:rStyle w:val="Hyperlink"/>
                    <w:noProof/>
                  </w:rPr>
                  <w:t>Appendix 1 - Examples of coaching relationship responsibilities</w:t>
                </w:r>
                <w:r>
                  <w:rPr>
                    <w:noProof/>
                    <w:webHidden/>
                  </w:rPr>
                  <w:tab/>
                </w:r>
                <w:r>
                  <w:rPr>
                    <w:noProof/>
                    <w:webHidden/>
                  </w:rPr>
                  <w:fldChar w:fldCharType="begin"/>
                </w:r>
                <w:r>
                  <w:rPr>
                    <w:noProof/>
                    <w:webHidden/>
                  </w:rPr>
                  <w:instrText xml:space="preserve"> PAGEREF _Toc211013018 \h </w:instrText>
                </w:r>
                <w:r>
                  <w:rPr>
                    <w:noProof/>
                    <w:webHidden/>
                  </w:rPr>
                </w:r>
                <w:r>
                  <w:rPr>
                    <w:noProof/>
                    <w:webHidden/>
                  </w:rPr>
                  <w:fldChar w:fldCharType="separate"/>
                </w:r>
                <w:r>
                  <w:rPr>
                    <w:noProof/>
                    <w:webHidden/>
                  </w:rPr>
                  <w:t>14</w:t>
                </w:r>
                <w:r>
                  <w:rPr>
                    <w:noProof/>
                    <w:webHidden/>
                  </w:rPr>
                  <w:fldChar w:fldCharType="end"/>
                </w:r>
              </w:hyperlink>
            </w:p>
            <w:p w14:paraId="60DF51B7" w14:textId="6845C8C7" w:rsidR="006B195D" w:rsidRDefault="006B195D" w:rsidP="006C30BA">
              <w:pPr>
                <w:tabs>
                  <w:tab w:val="right" w:leader="dot" w:pos="9779"/>
                </w:tabs>
              </w:pPr>
              <w:r>
                <w:rPr>
                  <w:b/>
                  <w:bCs/>
                  <w:noProof/>
                </w:rPr>
                <w:fldChar w:fldCharType="end"/>
              </w:r>
            </w:p>
          </w:sdtContent>
        </w:sdt>
        <w:p w14:paraId="31D3A2FF" w14:textId="77777777" w:rsidR="00C20049" w:rsidRPr="00A5353B" w:rsidRDefault="00C20049">
          <w:pPr>
            <w:rPr>
              <w:rFonts w:cs="Arial"/>
            </w:rPr>
          </w:pPr>
        </w:p>
        <w:p w14:paraId="31D3A300" w14:textId="77777777" w:rsidR="00A50907" w:rsidRDefault="00A50907">
          <w:pPr>
            <w:rPr>
              <w:rFonts w:cs="Arial"/>
            </w:rPr>
          </w:pPr>
          <w:r>
            <w:rPr>
              <w:rFonts w:cs="Arial"/>
            </w:rPr>
            <w:br w:type="page"/>
          </w:r>
        </w:p>
        <w:p w14:paraId="31D3A301" w14:textId="77777777" w:rsidR="00A50907" w:rsidRPr="00A5353B" w:rsidRDefault="00A50907" w:rsidP="00D25083">
          <w:pPr>
            <w:pStyle w:val="Heading1"/>
            <w:numPr>
              <w:ilvl w:val="0"/>
              <w:numId w:val="1"/>
            </w:numPr>
            <w:ind w:left="426" w:hanging="426"/>
          </w:pPr>
          <w:bookmarkStart w:id="0" w:name="_Toc211012995"/>
          <w:r w:rsidRPr="00A5353B">
            <w:lastRenderedPageBreak/>
            <w:t>Abbreviations</w:t>
          </w:r>
          <w:bookmarkEnd w:id="0"/>
          <w:r w:rsidRPr="00A5353B">
            <w:t xml:space="preserve"> </w:t>
          </w:r>
        </w:p>
        <w:p w14:paraId="22D4A620" w14:textId="77777777" w:rsidR="00C835C1" w:rsidRDefault="00C835C1" w:rsidP="004634E3">
          <w:pPr>
            <w:ind w:left="426"/>
            <w:rPr>
              <w:rFonts w:cs="Arial"/>
              <w:lang w:val="en-US"/>
            </w:rPr>
          </w:pPr>
          <w:r>
            <w:rPr>
              <w:rFonts w:cs="Arial"/>
              <w:lang w:val="en-US"/>
            </w:rPr>
            <w:t>CI – Chief Investigator</w:t>
          </w:r>
        </w:p>
        <w:p w14:paraId="35AFB2E6" w14:textId="60C62D52" w:rsidR="00C835C1" w:rsidRDefault="00C835C1" w:rsidP="004634E3">
          <w:pPr>
            <w:ind w:left="426"/>
            <w:rPr>
              <w:rFonts w:cs="Arial"/>
              <w:lang w:val="en-US"/>
            </w:rPr>
          </w:pPr>
          <w:r>
            <w:rPr>
              <w:rFonts w:cs="Arial"/>
              <w:lang w:val="en-US"/>
            </w:rPr>
            <w:t>CING – Chief Investigator Network Group</w:t>
          </w:r>
        </w:p>
        <w:p w14:paraId="31D3A309" w14:textId="59295CA9" w:rsidR="00A50907" w:rsidRDefault="00A50907" w:rsidP="004634E3">
          <w:pPr>
            <w:ind w:left="426"/>
            <w:rPr>
              <w:rFonts w:cs="Arial"/>
              <w:lang w:val="en-US"/>
            </w:rPr>
          </w:pPr>
          <w:r w:rsidRPr="000865B9">
            <w:rPr>
              <w:rFonts w:cs="Arial"/>
              <w:lang w:val="en-US"/>
            </w:rPr>
            <w:t>CTU – Clinical Trials Unit</w:t>
          </w:r>
        </w:p>
        <w:p w14:paraId="484FDCD8" w14:textId="3367019A" w:rsidR="000865B9" w:rsidRPr="00A50907" w:rsidRDefault="000865B9" w:rsidP="004634E3">
          <w:pPr>
            <w:ind w:left="426"/>
            <w:rPr>
              <w:rFonts w:cs="Arial"/>
              <w:lang w:val="en-US"/>
            </w:rPr>
          </w:pPr>
          <w:r w:rsidRPr="000865B9">
            <w:rPr>
              <w:rFonts w:cs="Arial"/>
              <w:lang w:val="en-US"/>
            </w:rPr>
            <w:t xml:space="preserve">UKCRC </w:t>
          </w:r>
          <w:r w:rsidR="00D558A3">
            <w:rPr>
              <w:rFonts w:cs="Arial"/>
              <w:lang w:val="en-US"/>
            </w:rPr>
            <w:t>–</w:t>
          </w:r>
          <w:r w:rsidRPr="000865B9">
            <w:rPr>
              <w:rFonts w:cs="Arial"/>
              <w:lang w:val="en-US"/>
            </w:rPr>
            <w:t xml:space="preserve"> UK Clinical Research Collaboration</w:t>
          </w:r>
        </w:p>
        <w:p w14:paraId="31D3A32F" w14:textId="682BAAE8" w:rsidR="00F649E3" w:rsidRPr="00A5353B" w:rsidRDefault="00A50907">
          <w:pPr>
            <w:rPr>
              <w:rFonts w:cs="Arial"/>
            </w:rPr>
          </w:pPr>
          <w:r>
            <w:rPr>
              <w:rFonts w:cs="Arial"/>
            </w:rPr>
            <w:br w:type="page"/>
          </w:r>
        </w:p>
      </w:sdtContent>
    </w:sdt>
    <w:p w14:paraId="10390201" w14:textId="0DB410AD" w:rsidR="001D10B6" w:rsidRDefault="001D10B6" w:rsidP="004634E3">
      <w:pPr>
        <w:pStyle w:val="Heading1"/>
        <w:numPr>
          <w:ilvl w:val="0"/>
          <w:numId w:val="1"/>
        </w:numPr>
        <w:ind w:left="426" w:hanging="426"/>
      </w:pPr>
      <w:bookmarkStart w:id="1" w:name="_Toc181642161"/>
      <w:bookmarkStart w:id="2" w:name="_Toc211012996"/>
      <w:r>
        <w:lastRenderedPageBreak/>
        <w:t>Executive summary</w:t>
      </w:r>
      <w:bookmarkEnd w:id="2"/>
    </w:p>
    <w:p w14:paraId="5853B7D4" w14:textId="001EFB3B" w:rsidR="001D10B6" w:rsidRPr="004634E3" w:rsidRDefault="001D10B6" w:rsidP="006C30BA">
      <w:pPr>
        <w:spacing w:line="276" w:lineRule="auto"/>
        <w:ind w:left="426"/>
        <w:rPr>
          <w:rFonts w:cs="Arial"/>
        </w:rPr>
      </w:pPr>
      <w:r w:rsidRPr="004634E3">
        <w:rPr>
          <w:rFonts w:cs="Arial"/>
        </w:rPr>
        <w:t xml:space="preserve">This document </w:t>
      </w:r>
      <w:r w:rsidR="00F60FF1" w:rsidRPr="004634E3">
        <w:rPr>
          <w:rFonts w:cs="Arial"/>
        </w:rPr>
        <w:t xml:space="preserve">sets out </w:t>
      </w:r>
      <w:r w:rsidR="00FE3154" w:rsidRPr="004634E3">
        <w:rPr>
          <w:rFonts w:cs="Arial"/>
        </w:rPr>
        <w:t xml:space="preserve">a framework and </w:t>
      </w:r>
      <w:r w:rsidR="00F60FF1" w:rsidRPr="004634E3">
        <w:rPr>
          <w:rFonts w:cs="Arial"/>
        </w:rPr>
        <w:t xml:space="preserve">the </w:t>
      </w:r>
      <w:r w:rsidR="00632F09" w:rsidRPr="004634E3">
        <w:rPr>
          <w:rFonts w:cs="Arial"/>
        </w:rPr>
        <w:t xml:space="preserve">key </w:t>
      </w:r>
      <w:r w:rsidR="00F60FF1" w:rsidRPr="004634E3">
        <w:rPr>
          <w:rFonts w:cs="Arial"/>
        </w:rPr>
        <w:t xml:space="preserve">principles </w:t>
      </w:r>
      <w:r w:rsidRPr="004634E3">
        <w:rPr>
          <w:rFonts w:cs="Arial"/>
        </w:rPr>
        <w:t xml:space="preserve">for </w:t>
      </w:r>
      <w:r w:rsidR="00C31FF9" w:rsidRPr="004634E3">
        <w:rPr>
          <w:rFonts w:cs="Arial"/>
        </w:rPr>
        <w:t xml:space="preserve">coaching for </w:t>
      </w:r>
      <w:r w:rsidR="00F60FF1" w:rsidRPr="004634E3">
        <w:rPr>
          <w:rFonts w:cs="Arial"/>
        </w:rPr>
        <w:t>‘</w:t>
      </w:r>
      <w:r w:rsidRPr="004634E3">
        <w:rPr>
          <w:rFonts w:cs="Arial"/>
        </w:rPr>
        <w:t>new</w:t>
      </w:r>
      <w:r w:rsidR="00F60FF1" w:rsidRPr="004634E3">
        <w:rPr>
          <w:rFonts w:cs="Arial"/>
        </w:rPr>
        <w:t>’</w:t>
      </w:r>
      <w:r w:rsidRPr="004634E3">
        <w:rPr>
          <w:rFonts w:cs="Arial"/>
        </w:rPr>
        <w:t xml:space="preserve"> (i.e. first-time) chief investigators </w:t>
      </w:r>
      <w:r w:rsidR="00C31FF9" w:rsidRPr="004634E3">
        <w:rPr>
          <w:rFonts w:cs="Arial"/>
        </w:rPr>
        <w:t>(CIs) of clinical trials</w:t>
      </w:r>
      <w:r w:rsidR="009473A3" w:rsidRPr="004634E3">
        <w:rPr>
          <w:rFonts w:cs="Arial"/>
        </w:rPr>
        <w:t xml:space="preserve"> conducted with </w:t>
      </w:r>
      <w:r w:rsidR="00227E41" w:rsidRPr="004634E3">
        <w:rPr>
          <w:rFonts w:cs="Arial"/>
        </w:rPr>
        <w:t xml:space="preserve">clinical trials units (CTUs) in the UKCRC Network of registered CTUs. </w:t>
      </w:r>
      <w:r w:rsidR="008778CD" w:rsidRPr="004634E3">
        <w:rPr>
          <w:rFonts w:cs="Arial"/>
        </w:rPr>
        <w:t>This</w:t>
      </w:r>
      <w:r w:rsidR="000C4955" w:rsidRPr="004634E3">
        <w:rPr>
          <w:rFonts w:cs="Arial"/>
        </w:rPr>
        <w:t xml:space="preserve"> </w:t>
      </w:r>
      <w:r w:rsidR="00F54587" w:rsidRPr="004634E3">
        <w:rPr>
          <w:rFonts w:cs="Arial"/>
        </w:rPr>
        <w:t xml:space="preserve">coaching scheme </w:t>
      </w:r>
      <w:r w:rsidR="003E701C" w:rsidRPr="004634E3">
        <w:rPr>
          <w:rFonts w:cs="Arial"/>
        </w:rPr>
        <w:t xml:space="preserve">could be delivered by one CTU, or </w:t>
      </w:r>
      <w:r w:rsidR="00F938A2" w:rsidRPr="004634E3">
        <w:rPr>
          <w:rFonts w:cs="Arial"/>
        </w:rPr>
        <w:t xml:space="preserve">a </w:t>
      </w:r>
      <w:r w:rsidR="003E701C" w:rsidRPr="004634E3">
        <w:rPr>
          <w:rFonts w:cs="Arial"/>
        </w:rPr>
        <w:t xml:space="preserve">group of CTUs. </w:t>
      </w:r>
      <w:r w:rsidR="00F03E59" w:rsidRPr="004634E3">
        <w:rPr>
          <w:rFonts w:cs="Arial"/>
        </w:rPr>
        <w:t xml:space="preserve">This scheme </w:t>
      </w:r>
      <w:r w:rsidR="00AA59A2" w:rsidRPr="004634E3">
        <w:rPr>
          <w:rFonts w:cs="Arial"/>
        </w:rPr>
        <w:t xml:space="preserve">can supplement </w:t>
      </w:r>
      <w:r w:rsidR="00D13B97" w:rsidRPr="004634E3">
        <w:rPr>
          <w:rFonts w:cs="Arial"/>
        </w:rPr>
        <w:t>training opportunities such as the UKCRC CTU Network’s How To Be A Great Chief Investigator of Clinical Trials course</w:t>
      </w:r>
      <w:r w:rsidR="007A4DED" w:rsidRPr="004634E3">
        <w:rPr>
          <w:rFonts w:cs="Arial"/>
        </w:rPr>
        <w:t xml:space="preserve">, </w:t>
      </w:r>
      <w:r w:rsidR="00666EBF" w:rsidRPr="004634E3">
        <w:rPr>
          <w:rFonts w:cs="Arial"/>
        </w:rPr>
        <w:t>an</w:t>
      </w:r>
      <w:r w:rsidR="008778CD" w:rsidRPr="004634E3">
        <w:rPr>
          <w:rFonts w:cs="Arial"/>
        </w:rPr>
        <w:t xml:space="preserve"> ongoing</w:t>
      </w:r>
      <w:r w:rsidR="00666EBF" w:rsidRPr="004634E3">
        <w:rPr>
          <w:rFonts w:cs="Arial"/>
        </w:rPr>
        <w:t xml:space="preserve"> </w:t>
      </w:r>
      <w:r w:rsidR="001B2340" w:rsidRPr="004634E3">
        <w:rPr>
          <w:rFonts w:cs="Arial"/>
        </w:rPr>
        <w:t>‘Associate CI scheme’ initiative</w:t>
      </w:r>
      <w:r w:rsidR="0053312B" w:rsidRPr="004634E3">
        <w:rPr>
          <w:rFonts w:cs="Arial"/>
        </w:rPr>
        <w:t xml:space="preserve"> to </w:t>
      </w:r>
      <w:r w:rsidR="00462E8B" w:rsidRPr="004634E3">
        <w:rPr>
          <w:rFonts w:cs="Arial"/>
        </w:rPr>
        <w:t>create earlier training and development pathways for CIs of the future</w:t>
      </w:r>
      <w:r w:rsidR="007A4DED" w:rsidRPr="004634E3">
        <w:rPr>
          <w:rFonts w:cs="Arial"/>
        </w:rPr>
        <w:t xml:space="preserve">, and </w:t>
      </w:r>
      <w:r w:rsidR="001924D6" w:rsidRPr="004634E3">
        <w:rPr>
          <w:rFonts w:cs="Arial"/>
        </w:rPr>
        <w:t xml:space="preserve">local or nationwide </w:t>
      </w:r>
      <w:r w:rsidR="005C2E53" w:rsidRPr="004634E3">
        <w:rPr>
          <w:rFonts w:cs="Arial"/>
        </w:rPr>
        <w:t xml:space="preserve">mentoring </w:t>
      </w:r>
      <w:r w:rsidR="00424558" w:rsidRPr="004634E3">
        <w:rPr>
          <w:rFonts w:cs="Arial"/>
        </w:rPr>
        <w:t xml:space="preserve">or peer support </w:t>
      </w:r>
      <w:r w:rsidR="001924D6" w:rsidRPr="004634E3">
        <w:rPr>
          <w:rFonts w:cs="Arial"/>
        </w:rPr>
        <w:t>schemes</w:t>
      </w:r>
      <w:r w:rsidR="005C2E53" w:rsidRPr="004634E3">
        <w:rPr>
          <w:rFonts w:cs="Arial"/>
        </w:rPr>
        <w:t>.</w:t>
      </w:r>
      <w:r w:rsidR="001B2340" w:rsidRPr="004634E3">
        <w:rPr>
          <w:rFonts w:cs="Arial"/>
        </w:rPr>
        <w:t xml:space="preserve"> </w:t>
      </w:r>
      <w:r w:rsidR="00064D3F" w:rsidRPr="004634E3">
        <w:rPr>
          <w:rFonts w:cs="Arial"/>
        </w:rPr>
        <w:t xml:space="preserve">This document </w:t>
      </w:r>
      <w:r w:rsidR="00227E41" w:rsidRPr="004634E3">
        <w:rPr>
          <w:rFonts w:cs="Arial"/>
        </w:rPr>
        <w:t xml:space="preserve">describes the need for </w:t>
      </w:r>
      <w:r w:rsidR="00A37FD3" w:rsidRPr="004634E3">
        <w:rPr>
          <w:rFonts w:cs="Arial"/>
        </w:rPr>
        <w:t xml:space="preserve">new CI </w:t>
      </w:r>
      <w:r w:rsidR="00227E41" w:rsidRPr="004634E3">
        <w:rPr>
          <w:rFonts w:cs="Arial"/>
        </w:rPr>
        <w:t>coaching</w:t>
      </w:r>
      <w:r w:rsidR="000E1093" w:rsidRPr="004634E3">
        <w:rPr>
          <w:rFonts w:cs="Arial"/>
        </w:rPr>
        <w:t xml:space="preserve">, </w:t>
      </w:r>
      <w:r w:rsidR="00CE5EF3" w:rsidRPr="004634E3">
        <w:rPr>
          <w:rFonts w:cs="Arial"/>
        </w:rPr>
        <w:t xml:space="preserve">the structure and function of a generic </w:t>
      </w:r>
      <w:r w:rsidR="00124006" w:rsidRPr="004634E3">
        <w:rPr>
          <w:rFonts w:cs="Arial"/>
        </w:rPr>
        <w:t xml:space="preserve">CTU-delivered </w:t>
      </w:r>
      <w:r w:rsidR="007C6117" w:rsidRPr="004634E3">
        <w:rPr>
          <w:rFonts w:cs="Arial"/>
        </w:rPr>
        <w:t>coaching scheme</w:t>
      </w:r>
      <w:r w:rsidR="00124006" w:rsidRPr="004634E3">
        <w:rPr>
          <w:rFonts w:cs="Arial"/>
        </w:rPr>
        <w:t xml:space="preserve"> for new CIs</w:t>
      </w:r>
      <w:r w:rsidR="00A37FD3" w:rsidRPr="004634E3">
        <w:rPr>
          <w:rFonts w:cs="Arial"/>
        </w:rPr>
        <w:t>,</w:t>
      </w:r>
      <w:r w:rsidR="00BE166D" w:rsidRPr="004634E3">
        <w:rPr>
          <w:rFonts w:cs="Arial"/>
        </w:rPr>
        <w:t xml:space="preserve"> the resources required</w:t>
      </w:r>
      <w:r w:rsidR="00A37FD3" w:rsidRPr="004634E3">
        <w:rPr>
          <w:rFonts w:cs="Arial"/>
        </w:rPr>
        <w:t>,</w:t>
      </w:r>
      <w:r w:rsidR="00BE166D" w:rsidRPr="004634E3">
        <w:rPr>
          <w:rFonts w:cs="Arial"/>
        </w:rPr>
        <w:t xml:space="preserve"> and the importance of evaluation</w:t>
      </w:r>
      <w:r w:rsidR="007C6117" w:rsidRPr="004634E3">
        <w:rPr>
          <w:rFonts w:cs="Arial"/>
        </w:rPr>
        <w:t>. Th</w:t>
      </w:r>
      <w:r w:rsidR="00303DCB" w:rsidRPr="004634E3">
        <w:rPr>
          <w:rFonts w:cs="Arial"/>
        </w:rPr>
        <w:t xml:space="preserve">is document </w:t>
      </w:r>
      <w:r w:rsidR="00C94E1B" w:rsidRPr="004634E3">
        <w:rPr>
          <w:rFonts w:cs="Arial"/>
        </w:rPr>
        <w:t xml:space="preserve">can </w:t>
      </w:r>
      <w:r w:rsidR="007C6117" w:rsidRPr="004634E3">
        <w:rPr>
          <w:rFonts w:cs="Arial"/>
        </w:rPr>
        <w:t xml:space="preserve">be adapted by </w:t>
      </w:r>
      <w:r w:rsidR="00303DCB" w:rsidRPr="004634E3">
        <w:rPr>
          <w:rFonts w:cs="Arial"/>
        </w:rPr>
        <w:t xml:space="preserve">registered </w:t>
      </w:r>
      <w:r w:rsidR="007C6117" w:rsidRPr="004634E3">
        <w:rPr>
          <w:rFonts w:cs="Arial"/>
        </w:rPr>
        <w:t xml:space="preserve">CTUs </w:t>
      </w:r>
      <w:r w:rsidR="00303DCB" w:rsidRPr="004634E3">
        <w:rPr>
          <w:rFonts w:cs="Arial"/>
        </w:rPr>
        <w:t xml:space="preserve">in the UKCRC Network </w:t>
      </w:r>
      <w:r w:rsidR="007C6117" w:rsidRPr="004634E3">
        <w:rPr>
          <w:rFonts w:cs="Arial"/>
        </w:rPr>
        <w:t xml:space="preserve">according to their local </w:t>
      </w:r>
      <w:r w:rsidR="0005359E" w:rsidRPr="004634E3">
        <w:rPr>
          <w:rFonts w:cs="Arial"/>
        </w:rPr>
        <w:t>composition,</w:t>
      </w:r>
      <w:r w:rsidR="006C24F1" w:rsidRPr="004634E3">
        <w:rPr>
          <w:rFonts w:cs="Arial"/>
        </w:rPr>
        <w:t xml:space="preserve"> capacity,</w:t>
      </w:r>
      <w:r w:rsidR="0005359E" w:rsidRPr="004634E3">
        <w:rPr>
          <w:rFonts w:cs="Arial"/>
        </w:rPr>
        <w:t xml:space="preserve"> institutional support available, and extent of </w:t>
      </w:r>
      <w:r w:rsidR="00940A1D" w:rsidRPr="004634E3">
        <w:rPr>
          <w:rFonts w:cs="Arial"/>
        </w:rPr>
        <w:t xml:space="preserve">experienced </w:t>
      </w:r>
      <w:r w:rsidR="00BE166D" w:rsidRPr="004634E3">
        <w:rPr>
          <w:rFonts w:cs="Arial"/>
        </w:rPr>
        <w:t>CI involvement in the CTU.</w:t>
      </w:r>
      <w:r w:rsidR="00C94E1B" w:rsidRPr="004634E3">
        <w:rPr>
          <w:rFonts w:cs="Arial"/>
        </w:rPr>
        <w:t xml:space="preserve"> Feedback </w:t>
      </w:r>
      <w:r w:rsidR="00E05F46" w:rsidRPr="004634E3">
        <w:rPr>
          <w:rFonts w:cs="Arial"/>
        </w:rPr>
        <w:t>is welcome!</w:t>
      </w:r>
    </w:p>
    <w:p w14:paraId="56D0B10C" w14:textId="421A40A7" w:rsidR="00C35999" w:rsidRPr="004634E3" w:rsidRDefault="00C35999" w:rsidP="006C30BA">
      <w:pPr>
        <w:spacing w:line="276" w:lineRule="auto"/>
        <w:ind w:left="426"/>
        <w:rPr>
          <w:rFonts w:cs="Arial"/>
          <w:i/>
          <w:iCs/>
        </w:rPr>
      </w:pPr>
      <w:r w:rsidRPr="004634E3">
        <w:rPr>
          <w:rFonts w:cs="Arial"/>
          <w:i/>
          <w:iCs/>
        </w:rPr>
        <w:t xml:space="preserve">Rustam Al-Shahi Salman, UKCRC </w:t>
      </w:r>
      <w:r w:rsidR="00BA73FE" w:rsidRPr="004634E3">
        <w:rPr>
          <w:rFonts w:cs="Arial"/>
          <w:i/>
          <w:iCs/>
        </w:rPr>
        <w:t>CTU Network clinical director</w:t>
      </w:r>
    </w:p>
    <w:p w14:paraId="1E6973A0" w14:textId="4465184E" w:rsidR="00BA73FE" w:rsidRPr="004634E3" w:rsidRDefault="003C7510" w:rsidP="006C30BA">
      <w:pPr>
        <w:spacing w:line="276" w:lineRule="auto"/>
        <w:ind w:left="426"/>
        <w:rPr>
          <w:rFonts w:cs="Arial"/>
          <w:i/>
          <w:iCs/>
        </w:rPr>
      </w:pPr>
      <w:r w:rsidRPr="004634E3">
        <w:rPr>
          <w:rFonts w:cs="Arial"/>
          <w:i/>
          <w:iCs/>
        </w:rPr>
        <w:t>7</w:t>
      </w:r>
      <w:r w:rsidR="00BA73FE" w:rsidRPr="004634E3">
        <w:rPr>
          <w:rFonts w:cs="Arial"/>
          <w:i/>
          <w:iCs/>
        </w:rPr>
        <w:t xml:space="preserve"> </w:t>
      </w:r>
      <w:r w:rsidR="009205E8" w:rsidRPr="004634E3">
        <w:rPr>
          <w:rFonts w:cs="Arial"/>
          <w:i/>
          <w:iCs/>
        </w:rPr>
        <w:t>Octo</w:t>
      </w:r>
      <w:r w:rsidR="00C66DB3" w:rsidRPr="004634E3">
        <w:rPr>
          <w:rFonts w:cs="Arial"/>
          <w:i/>
          <w:iCs/>
        </w:rPr>
        <w:t xml:space="preserve">ber </w:t>
      </w:r>
      <w:r w:rsidR="00BA73FE" w:rsidRPr="004634E3">
        <w:rPr>
          <w:rFonts w:cs="Arial"/>
          <w:i/>
          <w:iCs/>
        </w:rPr>
        <w:t>2025</w:t>
      </w:r>
    </w:p>
    <w:p w14:paraId="0CF2AE10" w14:textId="77777777" w:rsidR="004634E3" w:rsidRPr="004634E3" w:rsidRDefault="004634E3" w:rsidP="004634E3">
      <w:pPr>
        <w:spacing w:line="276" w:lineRule="auto"/>
        <w:ind w:left="426"/>
      </w:pPr>
    </w:p>
    <w:p w14:paraId="45984B7B" w14:textId="6CBB0990" w:rsidR="005E1455" w:rsidRPr="00DB6A8D" w:rsidRDefault="005E1455" w:rsidP="004634E3">
      <w:pPr>
        <w:pStyle w:val="Heading1"/>
        <w:numPr>
          <w:ilvl w:val="0"/>
          <w:numId w:val="1"/>
        </w:numPr>
        <w:ind w:left="426" w:hanging="426"/>
      </w:pPr>
      <w:bookmarkStart w:id="3" w:name="_Toc211012997"/>
      <w:r w:rsidRPr="00090954">
        <w:t>The need for</w:t>
      </w:r>
      <w:r>
        <w:t xml:space="preserve"> mentoring</w:t>
      </w:r>
      <w:r w:rsidRPr="00090954">
        <w:t>, coach</w:t>
      </w:r>
      <w:r>
        <w:t>ing</w:t>
      </w:r>
      <w:r w:rsidRPr="00090954">
        <w:t xml:space="preserve"> and peer support for </w:t>
      </w:r>
      <w:r>
        <w:t>chief investigators</w:t>
      </w:r>
      <w:bookmarkEnd w:id="1"/>
      <w:r w:rsidR="0092772B">
        <w:t xml:space="preserve"> of clinical trials</w:t>
      </w:r>
      <w:bookmarkEnd w:id="3"/>
    </w:p>
    <w:p w14:paraId="215F8587" w14:textId="2B5137CF" w:rsidR="005E1455" w:rsidRPr="00DB6A8D" w:rsidRDefault="005E1455" w:rsidP="004634E3">
      <w:pPr>
        <w:pStyle w:val="Heading2"/>
        <w:numPr>
          <w:ilvl w:val="1"/>
          <w:numId w:val="1"/>
        </w:numPr>
        <w:spacing w:line="360" w:lineRule="auto"/>
        <w:ind w:left="709" w:hanging="709"/>
      </w:pPr>
      <w:bookmarkStart w:id="4" w:name="_Toc181642162"/>
      <w:bookmarkStart w:id="5" w:name="_Toc211012998"/>
      <w:r w:rsidRPr="00090954">
        <w:t xml:space="preserve">Who are </w:t>
      </w:r>
      <w:r>
        <w:t>chief investigators</w:t>
      </w:r>
      <w:r w:rsidRPr="00090954">
        <w:t>?</w:t>
      </w:r>
      <w:bookmarkEnd w:id="4"/>
      <w:bookmarkEnd w:id="5"/>
    </w:p>
    <w:p w14:paraId="51E5B196" w14:textId="1AFF0429" w:rsidR="005E1455" w:rsidRDefault="005E1455" w:rsidP="006C30BA">
      <w:pPr>
        <w:spacing w:line="276" w:lineRule="auto"/>
        <w:ind w:left="709"/>
        <w:rPr>
          <w:rFonts w:cs="Calibri"/>
          <w:szCs w:val="24"/>
          <w:lang w:eastAsia="en-GB"/>
        </w:rPr>
      </w:pPr>
      <w:r>
        <w:rPr>
          <w:rFonts w:cs="Calibri"/>
          <w:szCs w:val="24"/>
          <w:lang w:eastAsia="en-GB"/>
        </w:rPr>
        <w:t>David Sackett</w:t>
      </w:r>
      <w:r w:rsidR="00FC3472">
        <w:rPr>
          <w:rFonts w:cs="Calibri"/>
          <w:szCs w:val="24"/>
          <w:lang w:eastAsia="en-GB"/>
        </w:rPr>
        <w:t>’s</w:t>
      </w:r>
      <w:r>
        <w:rPr>
          <w:rFonts w:cs="Calibri"/>
          <w:szCs w:val="24"/>
          <w:lang w:eastAsia="en-GB"/>
        </w:rPr>
        <w:t xml:space="preserve"> Clinician-Trialist Rounds in the journal </w:t>
      </w:r>
      <w:r>
        <w:rPr>
          <w:rFonts w:cs="Calibri"/>
          <w:i/>
          <w:iCs/>
          <w:szCs w:val="24"/>
          <w:lang w:eastAsia="en-GB"/>
        </w:rPr>
        <w:t xml:space="preserve">Clinical </w:t>
      </w:r>
      <w:r w:rsidRPr="006B3B08">
        <w:rPr>
          <w:rFonts w:cs="Calibri"/>
          <w:i/>
          <w:iCs/>
          <w:szCs w:val="24"/>
          <w:lang w:eastAsia="en-GB"/>
        </w:rPr>
        <w:t>Trials</w:t>
      </w:r>
      <w:r>
        <w:rPr>
          <w:rFonts w:cs="Calibri"/>
          <w:szCs w:val="24"/>
          <w:lang w:eastAsia="en-GB"/>
        </w:rPr>
        <w:t xml:space="preserve"> </w:t>
      </w:r>
      <w:r w:rsidRPr="00304099">
        <w:rPr>
          <w:rFonts w:cs="Calibri"/>
          <w:szCs w:val="24"/>
          <w:lang w:eastAsia="en-GB"/>
        </w:rPr>
        <w:t>recognised</w:t>
      </w:r>
      <w:r>
        <w:rPr>
          <w:rFonts w:cs="Calibri"/>
          <w:szCs w:val="24"/>
          <w:lang w:eastAsia="en-GB"/>
        </w:rPr>
        <w:t xml:space="preserve"> the need for specific support for </w:t>
      </w:r>
      <w:r w:rsidR="00FC3472">
        <w:rPr>
          <w:rFonts w:cs="Calibri"/>
          <w:szCs w:val="24"/>
          <w:lang w:eastAsia="en-GB"/>
        </w:rPr>
        <w:t>chief investigators (</w:t>
      </w:r>
      <w:r w:rsidR="00C31FF9">
        <w:rPr>
          <w:rFonts w:cs="Calibri"/>
          <w:szCs w:val="24"/>
          <w:lang w:eastAsia="en-GB"/>
        </w:rPr>
        <w:t>CIs</w:t>
      </w:r>
      <w:r w:rsidR="00FC3472">
        <w:rPr>
          <w:rFonts w:cs="Calibri"/>
          <w:szCs w:val="24"/>
          <w:lang w:eastAsia="en-GB"/>
        </w:rPr>
        <w:t>) of clinical trials</w:t>
      </w:r>
      <w:r w:rsidR="00275874">
        <w:rPr>
          <w:rFonts w:cs="Calibri"/>
          <w:szCs w:val="24"/>
          <w:lang w:eastAsia="en-GB"/>
        </w:rPr>
        <w:t>,</w:t>
      </w:r>
      <w:r w:rsidRPr="00090954">
        <w:rPr>
          <w:rStyle w:val="FootnoteReference"/>
          <w:rFonts w:cs="Calibri"/>
          <w:szCs w:val="24"/>
          <w:lang w:eastAsia="en-GB"/>
        </w:rPr>
        <w:footnoteReference w:id="2"/>
      </w:r>
      <w:r>
        <w:rPr>
          <w:rFonts w:cs="Calibri"/>
          <w:szCs w:val="24"/>
          <w:lang w:eastAsia="en-GB"/>
        </w:rPr>
        <w:t xml:space="preserve"> who</w:t>
      </w:r>
      <w:r w:rsidRPr="00090954">
        <w:rPr>
          <w:rFonts w:cs="Calibri"/>
          <w:szCs w:val="24"/>
          <w:lang w:eastAsia="en-GB"/>
        </w:rPr>
        <w:t xml:space="preserve"> </w:t>
      </w:r>
      <w:r w:rsidR="00275874">
        <w:rPr>
          <w:rFonts w:cs="Calibri"/>
          <w:szCs w:val="24"/>
          <w:lang w:eastAsia="en-GB"/>
        </w:rPr>
        <w:t xml:space="preserve">may </w:t>
      </w:r>
      <w:r>
        <w:rPr>
          <w:rFonts w:cs="Calibri"/>
          <w:szCs w:val="24"/>
          <w:lang w:eastAsia="en-GB"/>
        </w:rPr>
        <w:t xml:space="preserve">be a </w:t>
      </w:r>
      <w:r w:rsidRPr="00090954">
        <w:rPr>
          <w:rFonts w:cs="Calibri"/>
          <w:szCs w:val="24"/>
          <w:lang w:eastAsia="en-GB"/>
        </w:rPr>
        <w:t>healthcare professional</w:t>
      </w:r>
      <w:r w:rsidR="00275874">
        <w:rPr>
          <w:rFonts w:cs="Calibri"/>
          <w:szCs w:val="24"/>
          <w:lang w:eastAsia="en-GB"/>
        </w:rPr>
        <w:t xml:space="preserve">, trial methodologist, or </w:t>
      </w:r>
      <w:r w:rsidR="00A12AA0">
        <w:rPr>
          <w:rFonts w:cs="Calibri"/>
          <w:szCs w:val="24"/>
          <w:lang w:eastAsia="en-GB"/>
        </w:rPr>
        <w:t xml:space="preserve">related </w:t>
      </w:r>
      <w:r w:rsidR="00EC53F5">
        <w:rPr>
          <w:rFonts w:cs="Calibri"/>
          <w:szCs w:val="24"/>
          <w:lang w:eastAsia="en-GB"/>
        </w:rPr>
        <w:t>discipline.</w:t>
      </w:r>
      <w:r w:rsidRPr="00090954">
        <w:rPr>
          <w:rStyle w:val="FootnoteReference"/>
          <w:rFonts w:cs="Calibri"/>
          <w:szCs w:val="24"/>
          <w:lang w:eastAsia="en-GB"/>
        </w:rPr>
        <w:footnoteReference w:id="3"/>
      </w:r>
      <w:r>
        <w:rPr>
          <w:rFonts w:cs="Calibri"/>
          <w:szCs w:val="24"/>
          <w:lang w:eastAsia="en-GB"/>
        </w:rPr>
        <w:t xml:space="preserve"> CIs </w:t>
      </w:r>
      <w:r w:rsidRPr="00090954">
        <w:rPr>
          <w:rFonts w:cs="Calibri"/>
          <w:szCs w:val="24"/>
          <w:lang w:eastAsia="en-GB"/>
        </w:rPr>
        <w:t>have challenging and extensive responsibilities</w:t>
      </w:r>
      <w:r>
        <w:rPr>
          <w:rFonts w:cs="Calibri"/>
          <w:szCs w:val="24"/>
          <w:lang w:eastAsia="en-GB"/>
        </w:rPr>
        <w:t xml:space="preserve"> in the leadership of clinical trials,</w:t>
      </w:r>
      <w:r w:rsidRPr="00090954">
        <w:rPr>
          <w:rStyle w:val="FootnoteReference"/>
          <w:rFonts w:cs="Calibri"/>
          <w:szCs w:val="24"/>
          <w:lang w:eastAsia="en-GB"/>
        </w:rPr>
        <w:footnoteReference w:id="4"/>
      </w:r>
      <w:r>
        <w:rPr>
          <w:rFonts w:cs="Calibri"/>
          <w:szCs w:val="24"/>
          <w:lang w:eastAsia="en-GB"/>
        </w:rPr>
        <w:t xml:space="preserve"> without a formal requirement for education, training or experience in collaborating with specialists in the design and delivery of clinical trials.</w:t>
      </w:r>
    </w:p>
    <w:p w14:paraId="682B67D2" w14:textId="77777777" w:rsidR="0075238C" w:rsidRPr="00DB6A8D" w:rsidRDefault="0075238C" w:rsidP="006C30BA">
      <w:pPr>
        <w:ind w:left="709"/>
        <w:jc w:val="both"/>
        <w:rPr>
          <w:rFonts w:cs="Calibri"/>
          <w:szCs w:val="24"/>
          <w:lang w:eastAsia="en-GB"/>
        </w:rPr>
      </w:pPr>
    </w:p>
    <w:p w14:paraId="25270EA8" w14:textId="36C134B8" w:rsidR="005E1455" w:rsidRPr="00DB6A8D" w:rsidRDefault="005E1455" w:rsidP="00C70029">
      <w:pPr>
        <w:pStyle w:val="Heading2"/>
        <w:numPr>
          <w:ilvl w:val="1"/>
          <w:numId w:val="1"/>
        </w:numPr>
        <w:spacing w:line="360" w:lineRule="auto"/>
        <w:ind w:left="709" w:hanging="709"/>
      </w:pPr>
      <w:bookmarkStart w:id="6" w:name="_Toc181642163"/>
      <w:bookmarkStart w:id="7" w:name="_Toc211012999"/>
      <w:r w:rsidRPr="00090954">
        <w:t xml:space="preserve">Why do </w:t>
      </w:r>
      <w:r>
        <w:t xml:space="preserve">chief investigators </w:t>
      </w:r>
      <w:r w:rsidRPr="00090954">
        <w:t>need coaching?</w:t>
      </w:r>
      <w:bookmarkEnd w:id="6"/>
      <w:bookmarkEnd w:id="7"/>
    </w:p>
    <w:p w14:paraId="0E246066" w14:textId="540A37E8" w:rsidR="008A50FA" w:rsidRDefault="005E1455" w:rsidP="006C30BA">
      <w:pPr>
        <w:spacing w:line="276" w:lineRule="auto"/>
        <w:ind w:left="709"/>
        <w:rPr>
          <w:rFonts w:cs="Calibri"/>
          <w:szCs w:val="24"/>
          <w:lang w:eastAsia="en-GB"/>
        </w:rPr>
      </w:pPr>
      <w:r w:rsidRPr="00090954">
        <w:rPr>
          <w:rFonts w:cs="Calibri"/>
          <w:szCs w:val="24"/>
          <w:lang w:eastAsia="en-GB"/>
        </w:rPr>
        <w:t xml:space="preserve">The clinical trial pathway is extremely complex, includes many different </w:t>
      </w:r>
      <w:r>
        <w:rPr>
          <w:rFonts w:cs="Calibri"/>
          <w:szCs w:val="24"/>
          <w:lang w:eastAsia="en-GB"/>
        </w:rPr>
        <w:t>professionals</w:t>
      </w:r>
      <w:r w:rsidRPr="00090954">
        <w:rPr>
          <w:rFonts w:cs="Calibri"/>
          <w:szCs w:val="24"/>
          <w:lang w:eastAsia="en-GB"/>
        </w:rPr>
        <w:t xml:space="preserve">, and </w:t>
      </w:r>
      <w:r>
        <w:rPr>
          <w:rFonts w:cs="Calibri"/>
          <w:szCs w:val="24"/>
          <w:lang w:eastAsia="en-GB"/>
        </w:rPr>
        <w:t xml:space="preserve">is highly regulated </w:t>
      </w:r>
      <w:r w:rsidR="00952DA4">
        <w:rPr>
          <w:rFonts w:cs="Calibri"/>
          <w:szCs w:val="24"/>
          <w:lang w:eastAsia="en-GB"/>
        </w:rPr>
        <w:t xml:space="preserve">with extensive responsibilities </w:t>
      </w:r>
      <w:r>
        <w:rPr>
          <w:rFonts w:cs="Calibri"/>
          <w:szCs w:val="24"/>
          <w:lang w:eastAsia="en-GB"/>
        </w:rPr>
        <w:t>(including a legal framework in which a Sponsor delegates responsibilities to a CI).</w:t>
      </w:r>
      <w:r w:rsidR="001847F8">
        <w:rPr>
          <w:rFonts w:cs="Calibri"/>
          <w:szCs w:val="24"/>
          <w:lang w:eastAsia="en-GB"/>
        </w:rPr>
        <w:t xml:space="preserve"> </w:t>
      </w:r>
      <w:r>
        <w:rPr>
          <w:rFonts w:cs="Calibri"/>
          <w:szCs w:val="24"/>
          <w:lang w:eastAsia="en-GB"/>
        </w:rPr>
        <w:t xml:space="preserve">Despite the availability of training resources relevant to clinical trials, their unique challenges </w:t>
      </w:r>
      <w:r w:rsidRPr="00090954">
        <w:rPr>
          <w:rFonts w:cs="Calibri"/>
          <w:szCs w:val="24"/>
          <w:lang w:eastAsia="en-GB"/>
        </w:rPr>
        <w:t xml:space="preserve">may be unfamiliar </w:t>
      </w:r>
      <w:r>
        <w:rPr>
          <w:rFonts w:cs="Calibri"/>
          <w:szCs w:val="24"/>
          <w:lang w:eastAsia="en-GB"/>
        </w:rPr>
        <w:t xml:space="preserve">and overwhelming </w:t>
      </w:r>
      <w:r w:rsidR="000F3F53">
        <w:rPr>
          <w:rFonts w:cs="Calibri"/>
          <w:szCs w:val="24"/>
          <w:lang w:eastAsia="en-GB"/>
        </w:rPr>
        <w:t xml:space="preserve">for new (i.e. first-time) CIs of clinical trials working </w:t>
      </w:r>
      <w:r w:rsidRPr="00090954">
        <w:rPr>
          <w:rFonts w:cs="Calibri"/>
          <w:szCs w:val="24"/>
          <w:lang w:eastAsia="en-GB"/>
        </w:rPr>
        <w:t>wit</w:t>
      </w:r>
      <w:r>
        <w:rPr>
          <w:rFonts w:cs="Calibri"/>
          <w:szCs w:val="24"/>
          <w:lang w:eastAsia="en-GB"/>
        </w:rPr>
        <w:t>h a Clinical Trials Unit (CTU)</w:t>
      </w:r>
      <w:r w:rsidR="000F3F53">
        <w:rPr>
          <w:rFonts w:cs="Calibri"/>
          <w:szCs w:val="24"/>
          <w:lang w:eastAsia="en-GB"/>
        </w:rPr>
        <w:t>.</w:t>
      </w:r>
      <w:r w:rsidR="00A15997">
        <w:rPr>
          <w:rFonts w:cs="Calibri"/>
          <w:szCs w:val="24"/>
          <w:lang w:eastAsia="en-GB"/>
        </w:rPr>
        <w:t xml:space="preserve"> Coaching, mentoring, and peer support may all help.</w:t>
      </w:r>
    </w:p>
    <w:p w14:paraId="7008E63B" w14:textId="1008484C" w:rsidR="00DE40C6" w:rsidRPr="00DD7943" w:rsidRDefault="00DE40C6" w:rsidP="006C30BA">
      <w:pPr>
        <w:spacing w:line="276" w:lineRule="auto"/>
        <w:ind w:left="709"/>
        <w:rPr>
          <w:rFonts w:cs="Calibri"/>
          <w:bCs/>
          <w:szCs w:val="24"/>
        </w:rPr>
      </w:pPr>
      <w:r w:rsidRPr="00DD7943">
        <w:rPr>
          <w:rFonts w:cs="Calibri"/>
          <w:bCs/>
          <w:szCs w:val="24"/>
          <w:lang w:eastAsia="en-GB"/>
        </w:rPr>
        <w:lastRenderedPageBreak/>
        <w:t>For CIs of clinical trials specifically, there do not seem to be any specific mentoring, coaching, or peer support programmes. However David Sackett initiated a series of 28 ‘Clinician-Trialist Rounds’ in 2010,</w:t>
      </w:r>
      <w:r w:rsidRPr="00DD7943">
        <w:rPr>
          <w:rFonts w:cs="Calibri"/>
          <w:bCs/>
          <w:szCs w:val="24"/>
          <w:lang w:eastAsia="en-GB"/>
        </w:rPr>
        <w:fldChar w:fldCharType="begin"/>
      </w:r>
      <w:r w:rsidR="00743A43">
        <w:rPr>
          <w:rFonts w:cs="Calibri"/>
          <w:bCs/>
          <w:szCs w:val="24"/>
          <w:lang w:eastAsia="en-GB"/>
        </w:rPr>
        <w:instrText xml:space="preserve"> ADDIN EN.CITE &lt;EndNote&gt;&lt;Cite&gt;&lt;Author&gt;Sackett&lt;/Author&gt;&lt;Year&gt;2010&lt;/Year&gt;&lt;RecNum&gt;615&lt;/RecNum&gt;&lt;DisplayText&gt;&lt;style face="superscript"&gt;1&lt;/style&gt;&lt;/DisplayText&gt;&lt;record&gt;&lt;rec-number&gt;615&lt;/rec-number&gt;&lt;foreign-keys&gt;&lt;key app="EN" db-id="rwvsvvza0avfr3e2dt350arfrasp5trvvve9" timestamp="1733496742" guid="5667dec9-3df5-446e-a8a0-fc56b6da98a9"&gt;615&lt;/key&gt;&lt;/foreign-keys&gt;&lt;ref-type name="Journal Article"&gt;17&lt;/ref-type&gt;&lt;contributors&gt;&lt;authors&gt;&lt;author&gt;Sackett, D. L.&lt;/author&gt;&lt;/authors&gt;&lt;/contributors&gt;&lt;auth-address&gt;Trout Research &amp;amp; Education Centre at Irish Lake, RR 1, Markdale, Ontario, Canada, N0C 1H0. sackett@bmts.com&lt;/auth-address&gt;&lt;titles&gt;&lt;title&gt;Clinician-trialist rounds: 1. Inauguration, and an introduction to time-management for survival&lt;/title&gt;&lt;secondary-title&gt;Clin Trials&lt;/secondary-title&gt;&lt;/titles&gt;&lt;periodical&gt;&lt;full-title&gt;Clin Trials&lt;/full-title&gt;&lt;/periodical&gt;&lt;pages&gt;749-51&lt;/pages&gt;&lt;volume&gt;7&lt;/volume&gt;&lt;number&gt;6&lt;/number&gt;&lt;edition&gt;2010/12/09&lt;/edition&gt;&lt;keywords&gt;&lt;keyword&gt;Academic Medical Centers/*methods&lt;/keyword&gt;&lt;keyword&gt;*Authorship&lt;/keyword&gt;&lt;keyword&gt;Humans&lt;/keyword&gt;&lt;keyword&gt;*Publishing&lt;/keyword&gt;&lt;keyword&gt;Randomized Controlled Trials as Topic/*methods&lt;/keyword&gt;&lt;keyword&gt;Time Management/*methods&lt;/keyword&gt;&lt;/keywords&gt;&lt;dates&gt;&lt;year&gt;2010&lt;/year&gt;&lt;pub-dates&gt;&lt;date&gt;Dec&lt;/date&gt;&lt;/pub-dates&gt;&lt;/dates&gt;&lt;isbn&gt;1740-7753 (Electronic)&amp;#xD;1740-7745 (Linking)&lt;/isbn&gt;&lt;accession-num&gt;21138921&lt;/accession-num&gt;&lt;urls&gt;&lt;related-urls&gt;&lt;url&gt;https://www.ncbi.nlm.nih.gov/pubmed/21138921&lt;/url&gt;&lt;url&gt;https://journals.sagepub.com/doi/pdf/10.1177/1740774510385776&lt;/url&gt;&lt;/related-urls&gt;&lt;/urls&gt;&lt;electronic-resource-num&gt;10.1177/1740774510385776&lt;/electronic-resource-num&gt;&lt;/record&gt;&lt;/Cite&gt;&lt;/EndNote&gt;</w:instrText>
      </w:r>
      <w:r w:rsidRPr="00DD7943">
        <w:rPr>
          <w:rFonts w:cs="Calibri"/>
          <w:bCs/>
          <w:szCs w:val="24"/>
          <w:lang w:eastAsia="en-GB"/>
        </w:rPr>
        <w:fldChar w:fldCharType="separate"/>
      </w:r>
      <w:r w:rsidRPr="00DD7943">
        <w:rPr>
          <w:rFonts w:cs="Calibri"/>
          <w:bCs/>
          <w:noProof/>
          <w:szCs w:val="24"/>
          <w:vertAlign w:val="superscript"/>
          <w:lang w:eastAsia="en-GB"/>
        </w:rPr>
        <w:t>1</w:t>
      </w:r>
      <w:r w:rsidRPr="00DD7943">
        <w:rPr>
          <w:rFonts w:cs="Calibri"/>
          <w:bCs/>
          <w:szCs w:val="24"/>
          <w:lang w:eastAsia="en-GB"/>
        </w:rPr>
        <w:fldChar w:fldCharType="end"/>
      </w:r>
      <w:r w:rsidRPr="00DD7943">
        <w:rPr>
          <w:rFonts w:cs="Calibri"/>
          <w:bCs/>
          <w:szCs w:val="24"/>
          <w:lang w:eastAsia="en-GB"/>
        </w:rPr>
        <w:t xml:space="preserve"> which drew on experience to offer advice about generic issues for CIs like time management,</w:t>
      </w:r>
      <w:r w:rsidRPr="00DD7943">
        <w:rPr>
          <w:rFonts w:cs="Calibri"/>
          <w:bCs/>
          <w:szCs w:val="24"/>
          <w:lang w:eastAsia="en-GB"/>
        </w:rPr>
        <w:fldChar w:fldCharType="begin">
          <w:fldData xml:space="preserve">PEVuZE5vdGU+PENpdGU+PEF1dGhvcj5TYWNrZXR0PC9BdXRob3I+PFllYXI+MjAxMTwvWWVhcj48
UmVjTnVtPjYyNzwvUmVjTnVtPjxEaXNwbGF5VGV4dD48c3R5bGUgZmFjZT0ic3VwZXJzY3JpcHQi
PjEgMjwvc3R5bGU+PC9EaXNwbGF5VGV4dD48cmVjb3JkPjxyZWMtbnVtYmVyPjYyNzwvcmVjLW51
bWJlcj48Zm9yZWlnbi1rZXlzPjxrZXkgYXBwPSJFTiIgZGItaWQ9InJ3dnN2dnphMGF2ZnIzZTJk
dDM1MGFyZnJhc3A1dHJ2dnZlOSIgdGltZXN0YW1wPSIxNzMzNDk2NzQ5IiBndWlkPSJiYTViMGIy
Mi00Y2U1LTRiZGUtODY2Yi1hM2E2MzA4MWY2ODIiPjYyNzwva2V5PjwvZm9yZWlnbi1rZXlzPjxy
ZWYtdHlwZSBuYW1lPSJKb3VybmFsIEFydGljbGUiPjE3PC9yZWYtdHlwZT48Y29udHJpYnV0b3Jz
PjxhdXRob3JzPjxhdXRob3I+U2Fja2V0dCwgRC4gTC48L2F1dGhvcj48L2F1dGhvcnM+PC9jb250
cmlidXRvcnM+PGF1dGgtYWRkcmVzcz5Ucm91dCBSZXNlYXJjaCAmYW1wOyBFZHVjYXRpb24gQ2Vu
dHJlIGF0IElyaXNoIExha2UsIFJSIDEsIE1hcmtkYWxlLCBPbnRhcmlvLCBDYW5hZGEuIHNhY2tl
dHRAYm10cy5jb208L2F1dGgtYWRkcmVzcz48dGl0bGVzPjx0aXRsZT5DbGluaWNpYW4tdHJpYWxp
c3Qgcm91bmRzOiAyLiB0aW1lLW1hbmFnZW1lbnQgb2YgeW91ciBjbGluaWNhbCBwcmFjdGljZSBh
bmQgdGVhY2hpbmc8L3RpdGxlPjxzZWNvbmRhcnktdGl0bGU+Q2xpbiBUcmlhbHM8L3NlY29uZGFy
eS10aXRsZT48L3RpdGxlcz48cGVyaW9kaWNhbD48ZnVsbC10aXRsZT5DbGluIFRyaWFsczwvZnVs
bC10aXRsZT48L3BlcmlvZGljYWw+PHBhZ2VzPjExMi00PC9wYWdlcz48dm9sdW1lPjg8L3ZvbHVt
ZT48bnVtYmVyPjE8L251bWJlcj48ZWRpdGlvbj4yMDExLzAyLzIyPC9lZGl0aW9uPjxrZXl3b3Jk
cz48a2V5d29yZD5BY2FkZW1pYyBNZWRpY2FsIENlbnRlcnM8L2tleXdvcmQ+PGtleXdvcmQ+Qmlv
bWVkaWNhbCBSZXNlYXJjaC8qbWV0aG9kczwva2V5d29yZD48a2V5d29yZD4qQ2xpbmljYWwgQ29t
cGV0ZW5jZTwva2V5d29yZD48a2V5d29yZD4qRmFjdWx0eSwgTWVkaWNhbDwva2V5d29yZD48a2V5
d29yZD5IdW1hbnM8L2tleXdvcmQ+PGtleXdvcmQ+KlByYWN0aWNlIFBhdHRlcm5zLCBQaHlzaWNp
YW5zJmFwb3M7PC9rZXl3b3JkPjxrZXl3b3JkPlJlc2VhcmNoIFBlcnNvbm5lbDwva2V5d29yZD48
a2V5d29yZD5UZWFjaGluZy8qbWV0aG9kczwva2V5d29yZD48a2V5d29yZD5UaW1lIE1hbmFnZW1l
bnQvKm1ldGhvZHM8L2tleXdvcmQ+PC9rZXl3b3Jkcz48ZGF0ZXM+PHllYXI+MjAxMTwveWVhcj48
cHViLWRhdGVzPjxkYXRlPkZlYjwvZGF0ZT48L3B1Yi1kYXRlcz48L2RhdGVzPjxpc2JuPjE3NDAt
Nzc1MyAoRWxlY3Ryb25pYykmI3hEOzE3NDAtNzc0NSAoTGlua2luZyk8L2lzYm4+PGFjY2Vzc2lv
bi1udW0+MjEzMzU1OTM8L2FjY2Vzc2lvbi1udW0+PHVybHM+PHJlbGF0ZWQtdXJscz48dXJsPmh0
dHBzOi8vd3d3Lm5jYmkubmxtLm5paC5nb3YvcHVibWVkLzIxMzM1NTkzPC91cmw+PHVybD5odHRw
czovL2pvdXJuYWxzLnNhZ2VwdWIuY29tL2RvaS9wZGYvMTAuMTE3Ny8xNzQwNzc0NTEwMzkyMzkz
PC91cmw+PC9yZWxhdGVkLXVybHM+PC91cmxzPjxlbGVjdHJvbmljLXJlc291cmNlLW51bT4xMC4x
MTc3LzE3NDA3NzQ1MTAzOTIzOTM8L2VsZWN0cm9uaWMtcmVzb3VyY2UtbnVtPjwvcmVjb3JkPjwv
Q2l0ZT48Q2l0ZT48QXV0aG9yPlNhY2tldHQ8L0F1dGhvcj48WWVhcj4yMDEwPC9ZZWFyPjxSZWNO
dW0+NjE1PC9SZWNOdW0+PHJlY29yZD48cmVjLW51bWJlcj42MTU8L3JlYy1udW1iZXI+PGZvcmVp
Z24ta2V5cz48a2V5IGFwcD0iRU4iIGRiLWlkPSJyd3ZzdnZ6YTBhdmZyM2UyZHQzNTBhcmZyYXNw
NXRydnZ2ZTkiIHRpbWVzdGFtcD0iMTczMzQ5Njc0MiIgZ3VpZD0iNTY2N2RlYzktM2RmNS00NDZl
LWE4YTAtZmM1NmI2ZGE5OGE5Ij42MTU8L2tleT48L2ZvcmVpZ24ta2V5cz48cmVmLXR5cGUgbmFt
ZT0iSm91cm5hbCBBcnRpY2xlIj4xNzwvcmVmLXR5cGU+PGNvbnRyaWJ1dG9ycz48YXV0aG9ycz48
YXV0aG9yPlNhY2tldHQsIEQuIEwuPC9hdXRob3I+PC9hdXRob3JzPjwvY29udHJpYnV0b3JzPjxh
dXRoLWFkZHJlc3M+VHJvdXQgUmVzZWFyY2ggJmFtcDsgRWR1Y2F0aW9uIENlbnRyZSBhdCBJcmlz
aCBMYWtlLCBSUiAxLCBNYXJrZGFsZSwgT250YXJpbywgQ2FuYWRhLCBOMEMgMUgwLiBzYWNrZXR0
QGJtdHMuY29tPC9hdXRoLWFkZHJlc3M+PHRpdGxlcz48dGl0bGU+Q2xpbmljaWFuLXRyaWFsaXN0
IHJvdW5kczogMS4gSW5hdWd1cmF0aW9uLCBhbmQgYW4gaW50cm9kdWN0aW9uIHRvIHRpbWUtbWFu
YWdlbWVudCBmb3Igc3Vydml2YWw8L3RpdGxlPjxzZWNvbmRhcnktdGl0bGU+Q2xpbiBUcmlhbHM8
L3NlY29uZGFyeS10aXRsZT48L3RpdGxlcz48cGVyaW9kaWNhbD48ZnVsbC10aXRsZT5DbGluIFRy
aWFsczwvZnVsbC10aXRsZT48L3BlcmlvZGljYWw+PHBhZ2VzPjc0OS01MTwvcGFnZXM+PHZvbHVt
ZT43PC92b2x1bWU+PG51bWJlcj42PC9udW1iZXI+PGVkaXRpb24+MjAxMC8xMi8wOTwvZWRpdGlv
bj48a2V5d29yZHM+PGtleXdvcmQ+QWNhZGVtaWMgTWVkaWNhbCBDZW50ZXJzLyptZXRob2RzPC9r
ZXl3b3JkPjxrZXl3b3JkPipBdXRob3JzaGlwPC9rZXl3b3JkPjxrZXl3b3JkPkh1bWFuczwva2V5
d29yZD48a2V5d29yZD4qUHVibGlzaGluZzwva2V5d29yZD48a2V5d29yZD5SYW5kb21pemVkIENv
bnRyb2xsZWQgVHJpYWxzIGFzIFRvcGljLyptZXRob2RzPC9rZXl3b3JkPjxrZXl3b3JkPlRpbWUg
TWFuYWdlbWVudC8qbWV0aG9kczwva2V5d29yZD48L2tleXdvcmRzPjxkYXRlcz48eWVhcj4yMDEw
PC95ZWFyPjxwdWItZGF0ZXM+PGRhdGU+RGVjPC9kYXRlPjwvcHViLWRhdGVzPjwvZGF0ZXM+PGlz
Ym4+MTc0MC03NzUzIChFbGVjdHJvbmljKSYjeEQ7MTc0MC03NzQ1IChMaW5raW5nKTwvaXNibj48
YWNjZXNzaW9uLW51bT4yMTEzODkyMTwvYWNjZXNzaW9uLW51bT48dXJscz48cmVsYXRlZC11cmxz
Pjx1cmw+aHR0cHM6Ly93d3cubmNiaS5ubG0ubmloLmdvdi9wdWJtZWQvMjExMzg5MjE8L3VybD48
dXJsPmh0dHBzOi8vam91cm5hbHMuc2FnZXB1Yi5jb20vZG9pL3BkZi8xMC4xMTc3LzE3NDA3NzQ1
MTAzODU3NzY8L3VybD48L3JlbGF0ZWQtdXJscz48L3VybHM+PGVsZWN0cm9uaWMtcmVzb3VyY2Ut
bnVtPjEwLjExNzcvMTc0MDc3NDUxMDM4NTc3NjwvZWxlY3Ryb25pYy1yZXNvdXJjZS1udW0+PC9y
ZWNvcmQ+PC9DaXRlPjwvRW5kTm90ZT5=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PEVuZE5vdGU+PENpdGU+PEF1dGhvcj5TYWNrZXR0PC9BdXRob3I+PFllYXI+MjAxMTwvWWVhcj48
UmVjTnVtPjYyNzwvUmVjTnVtPjxEaXNwbGF5VGV4dD48c3R5bGUgZmFjZT0ic3VwZXJzY3JpcHQi
PjEgMjwvc3R5bGU+PC9EaXNwbGF5VGV4dD48cmVjb3JkPjxyZWMtbnVtYmVyPjYyNzwvcmVjLW51
bWJlcj48Zm9yZWlnbi1rZXlzPjxrZXkgYXBwPSJFTiIgZGItaWQ9InJ3dnN2dnphMGF2ZnIzZTJk
dDM1MGFyZnJhc3A1dHJ2dnZlOSIgdGltZXN0YW1wPSIxNzMzNDk2NzQ5IiBndWlkPSJiYTViMGIy
Mi00Y2U1LTRiZGUtODY2Yi1hM2E2MzA4MWY2ODIiPjYyNzwva2V5PjwvZm9yZWlnbi1rZXlzPjxy
ZWYtdHlwZSBuYW1lPSJKb3VybmFsIEFydGljbGUiPjE3PC9yZWYtdHlwZT48Y29udHJpYnV0b3Jz
PjxhdXRob3JzPjxhdXRob3I+U2Fja2V0dCwgRC4gTC48L2F1dGhvcj48L2F1dGhvcnM+PC9jb250
cmlidXRvcnM+PGF1dGgtYWRkcmVzcz5Ucm91dCBSZXNlYXJjaCAmYW1wOyBFZHVjYXRpb24gQ2Vu
dHJlIGF0IElyaXNoIExha2UsIFJSIDEsIE1hcmtkYWxlLCBPbnRhcmlvLCBDYW5hZGEuIHNhY2tl
dHRAYm10cy5jb208L2F1dGgtYWRkcmVzcz48dGl0bGVzPjx0aXRsZT5DbGluaWNpYW4tdHJpYWxp
c3Qgcm91bmRzOiAyLiB0aW1lLW1hbmFnZW1lbnQgb2YgeW91ciBjbGluaWNhbCBwcmFjdGljZSBh
bmQgdGVhY2hpbmc8L3RpdGxlPjxzZWNvbmRhcnktdGl0bGU+Q2xpbiBUcmlhbHM8L3NlY29uZGFy
eS10aXRsZT48L3RpdGxlcz48cGVyaW9kaWNhbD48ZnVsbC10aXRsZT5DbGluIFRyaWFsczwvZnVs
bC10aXRsZT48L3BlcmlvZGljYWw+PHBhZ2VzPjExMi00PC9wYWdlcz48dm9sdW1lPjg8L3ZvbHVt
ZT48bnVtYmVyPjE8L251bWJlcj48ZWRpdGlvbj4yMDExLzAyLzIyPC9lZGl0aW9uPjxrZXl3b3Jk
cz48a2V5d29yZD5BY2FkZW1pYyBNZWRpY2FsIENlbnRlcnM8L2tleXdvcmQ+PGtleXdvcmQ+Qmlv
bWVkaWNhbCBSZXNlYXJjaC8qbWV0aG9kczwva2V5d29yZD48a2V5d29yZD4qQ2xpbmljYWwgQ29t
cGV0ZW5jZTwva2V5d29yZD48a2V5d29yZD4qRmFjdWx0eSwgTWVkaWNhbDwva2V5d29yZD48a2V5
d29yZD5IdW1hbnM8L2tleXdvcmQ+PGtleXdvcmQ+KlByYWN0aWNlIFBhdHRlcm5zLCBQaHlzaWNp
YW5zJmFwb3M7PC9rZXl3b3JkPjxrZXl3b3JkPlJlc2VhcmNoIFBlcnNvbm5lbDwva2V5d29yZD48
a2V5d29yZD5UZWFjaGluZy8qbWV0aG9kczwva2V5d29yZD48a2V5d29yZD5UaW1lIE1hbmFnZW1l
bnQvKm1ldGhvZHM8L2tleXdvcmQ+PC9rZXl3b3Jkcz48ZGF0ZXM+PHllYXI+MjAxMTwveWVhcj48
cHViLWRhdGVzPjxkYXRlPkZlYjwvZGF0ZT48L3B1Yi1kYXRlcz48L2RhdGVzPjxpc2JuPjE3NDAt
Nzc1MyAoRWxlY3Ryb25pYykmI3hEOzE3NDAtNzc0NSAoTGlua2luZyk8L2lzYm4+PGFjY2Vzc2lv
bi1udW0+MjEzMzU1OTM8L2FjY2Vzc2lvbi1udW0+PHVybHM+PHJlbGF0ZWQtdXJscz48dXJsPmh0
dHBzOi8vd3d3Lm5jYmkubmxtLm5paC5nb3YvcHVibWVkLzIxMzM1NTkzPC91cmw+PHVybD5odHRw
czovL2pvdXJuYWxzLnNhZ2VwdWIuY29tL2RvaS9wZGYvMTAuMTE3Ny8xNzQwNzc0NTEwMzkyMzkz
PC91cmw+PC9yZWxhdGVkLXVybHM+PC91cmxzPjxlbGVjdHJvbmljLXJlc291cmNlLW51bT4xMC4x
MTc3LzE3NDA3NzQ1MTAzOTIzOTM8L2VsZWN0cm9uaWMtcmVzb3VyY2UtbnVtPjwvcmVjb3JkPjwv
Q2l0ZT48Q2l0ZT48QXV0aG9yPlNhY2tldHQ8L0F1dGhvcj48WWVhcj4yMDEwPC9ZZWFyPjxSZWNO
dW0+NjE1PC9SZWNOdW0+PHJlY29yZD48cmVjLW51bWJlcj42MTU8L3JlYy1udW1iZXI+PGZvcmVp
Z24ta2V5cz48a2V5IGFwcD0iRU4iIGRiLWlkPSJyd3ZzdnZ6YTBhdmZyM2UyZHQzNTBhcmZyYXNw
NXRydnZ2ZTkiIHRpbWVzdGFtcD0iMTczMzQ5Njc0MiIgZ3VpZD0iNTY2N2RlYzktM2RmNS00NDZl
LWE4YTAtZmM1NmI2ZGE5OGE5Ij42MTU8L2tleT48L2ZvcmVpZ24ta2V5cz48cmVmLXR5cGUgbmFt
ZT0iSm91cm5hbCBBcnRpY2xlIj4xNzwvcmVmLXR5cGU+PGNvbnRyaWJ1dG9ycz48YXV0aG9ycz48
YXV0aG9yPlNhY2tldHQsIEQuIEwuPC9hdXRob3I+PC9hdXRob3JzPjwvY29udHJpYnV0b3JzPjxh
dXRoLWFkZHJlc3M+VHJvdXQgUmVzZWFyY2ggJmFtcDsgRWR1Y2F0aW9uIENlbnRyZSBhdCBJcmlz
aCBMYWtlLCBSUiAxLCBNYXJrZGFsZSwgT250YXJpbywgQ2FuYWRhLCBOMEMgMUgwLiBzYWNrZXR0
QGJtdHMuY29tPC9hdXRoLWFkZHJlc3M+PHRpdGxlcz48dGl0bGU+Q2xpbmljaWFuLXRyaWFsaXN0
IHJvdW5kczogMS4gSW5hdWd1cmF0aW9uLCBhbmQgYW4gaW50cm9kdWN0aW9uIHRvIHRpbWUtbWFu
YWdlbWVudCBmb3Igc3Vydml2YWw8L3RpdGxlPjxzZWNvbmRhcnktdGl0bGU+Q2xpbiBUcmlhbHM8
L3NlY29uZGFyeS10aXRsZT48L3RpdGxlcz48cGVyaW9kaWNhbD48ZnVsbC10aXRsZT5DbGluIFRy
aWFsczwvZnVsbC10aXRsZT48L3BlcmlvZGljYWw+PHBhZ2VzPjc0OS01MTwvcGFnZXM+PHZvbHVt
ZT43PC92b2x1bWU+PG51bWJlcj42PC9udW1iZXI+PGVkaXRpb24+MjAxMC8xMi8wOTwvZWRpdGlv
bj48a2V5d29yZHM+PGtleXdvcmQ+QWNhZGVtaWMgTWVkaWNhbCBDZW50ZXJzLyptZXRob2RzPC9r
ZXl3b3JkPjxrZXl3b3JkPipBdXRob3JzaGlwPC9rZXl3b3JkPjxrZXl3b3JkPkh1bWFuczwva2V5
d29yZD48a2V5d29yZD4qUHVibGlzaGluZzwva2V5d29yZD48a2V5d29yZD5SYW5kb21pemVkIENv
bnRyb2xsZWQgVHJpYWxzIGFzIFRvcGljLyptZXRob2RzPC9rZXl3b3JkPjxrZXl3b3JkPlRpbWUg
TWFuYWdlbWVudC8qbWV0aG9kczwva2V5d29yZD48L2tleXdvcmRzPjxkYXRlcz48eWVhcj4yMDEw
PC95ZWFyPjxwdWItZGF0ZXM+PGRhdGU+RGVjPC9kYXRlPjwvcHViLWRhdGVzPjwvZGF0ZXM+PGlz
Ym4+MTc0MC03NzUzIChFbGVjdHJvbmljKSYjeEQ7MTc0MC03NzQ1IChMaW5raW5nKTwvaXNibj48
YWNjZXNzaW9uLW51bT4yMTEzODkyMTwvYWNjZXNzaW9uLW51bT48dXJscz48cmVsYXRlZC11cmxz
Pjx1cmw+aHR0cHM6Ly93d3cubmNiaS5ubG0ubmloLmdvdi9wdWJtZWQvMjExMzg5MjE8L3VybD48
dXJsPmh0dHBzOi8vam91cm5hbHMuc2FnZXB1Yi5jb20vZG9pL3BkZi8xMC4xMTc3LzE3NDA3NzQ1
MTAzODU3NzY8L3VybD48L3JlbGF0ZWQtdXJscz48L3VybHM+PGVsZWN0cm9uaWMtcmVzb3VyY2Ut
bnVtPjEwLjExNzcvMTc0MDc3NDUxMDM4NTc3NjwvZWxlY3Ryb25pYy1yZXNvdXJjZS1udW0+PC9y
ZWNvcmQ+PC9DaXRlPjwvRW5kTm90ZT5=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1 2</w:t>
      </w:r>
      <w:r w:rsidRPr="00DD7943">
        <w:rPr>
          <w:rFonts w:cs="Calibri"/>
          <w:bCs/>
          <w:szCs w:val="24"/>
          <w:lang w:eastAsia="en-GB"/>
        </w:rPr>
        <w:fldChar w:fldCharType="end"/>
      </w:r>
      <w:r w:rsidRPr="00DD7943">
        <w:rPr>
          <w:rFonts w:cs="Calibri"/>
          <w:bCs/>
          <w:szCs w:val="24"/>
          <w:lang w:eastAsia="en-GB"/>
        </w:rPr>
        <w:t xml:space="preserve"> priority setting,</w:t>
      </w:r>
      <w:r w:rsidRPr="00DD7943">
        <w:rPr>
          <w:rFonts w:cs="Calibri"/>
          <w:bCs/>
          <w:szCs w:val="24"/>
          <w:lang w:eastAsia="en-GB"/>
        </w:rPr>
        <w:fldChar w:fldCharType="begin"/>
      </w:r>
      <w:r w:rsidR="00743A43">
        <w:rPr>
          <w:rFonts w:cs="Calibri"/>
          <w:bCs/>
          <w:szCs w:val="24"/>
          <w:lang w:eastAsia="en-GB"/>
        </w:rPr>
        <w:instrText xml:space="preserve"> ADDIN EN.CITE &lt;EndNote&gt;&lt;Cite&gt;&lt;Author&gt;Sackett&lt;/Author&gt;&lt;Year&gt;2011&lt;/Year&gt;&lt;RecNum&gt;602&lt;/RecNum&gt;&lt;DisplayText&gt;&lt;style face="superscript"&gt;3&lt;/style&gt;&lt;/DisplayText&gt;&lt;record&gt;&lt;rec-number&gt;602&lt;/rec-number&gt;&lt;foreign-keys&gt;&lt;key app="EN" db-id="rwvsvvza0avfr3e2dt350arfrasp5trvvve9" timestamp="1733496736" guid="5fbf00f1-a6f4-4769-b6d6-08c42c7ae99f"&gt;602&lt;/key&gt;&lt;/foreign-keys&gt;&lt;ref-type name="Journal Article"&gt;17&lt;/ref-type&gt;&lt;contributors&gt;&lt;authors&gt;&lt;author&gt;Sackett, D. L.&lt;/author&gt;&lt;/authors&gt;&lt;/contributors&gt;&lt;auth-address&gt;Trout Research &amp;amp; Education Centre at Irish Lake, Markdale, Ontario, Canada. sackett@bmts.com&lt;/auth-address&gt;&lt;titles&gt;&lt;title&gt;Clinician-trialist rounds: 3. Priority setting for academic success&lt;/title&gt;&lt;secondary-title&gt;Clin Trials&lt;/secondary-title&gt;&lt;/titles&gt;&lt;periodical&gt;&lt;full-title&gt;Clin Trials&lt;/full-title&gt;&lt;/periodical&gt;&lt;pages&gt;235-7&lt;/pages&gt;&lt;volume&gt;8&lt;/volume&gt;&lt;number&gt;2&lt;/number&gt;&lt;edition&gt;2011/04/12&lt;/edition&gt;&lt;keywords&gt;&lt;keyword&gt;*Career Mobility&lt;/keyword&gt;&lt;keyword&gt;*Clinical Trials as Topic&lt;/keyword&gt;&lt;keyword&gt;Goals&lt;/keyword&gt;&lt;keyword&gt;Humans&lt;/keyword&gt;&lt;keyword&gt;Time Management&lt;/keyword&gt;&lt;/keywords&gt;&lt;dates&gt;&lt;year&gt;2011&lt;/year&gt;&lt;pub-dates&gt;&lt;date&gt;Apr&lt;/date&gt;&lt;/pub-dates&gt;&lt;/dates&gt;&lt;isbn&gt;1740-7753 (Electronic)&amp;#xD;1740-7745 (Linking)&lt;/isbn&gt;&lt;accession-num&gt;21478331&lt;/accession-num&gt;&lt;urls&gt;&lt;related-urls&gt;&lt;url&gt;https://www.ncbi.nlm.nih.gov/pubmed/21478331&lt;/url&gt;&lt;url&gt;https://journals.sagepub.com/doi/pdf/10.1177/1740774510396934&lt;/url&gt;&lt;/related-urls&gt;&lt;/urls&gt;&lt;electronic-resource-num&gt;10.1177/1740774510396934&lt;/electronic-resource-num&gt;&lt;/record&gt;&lt;/Cite&gt;&lt;/EndNote&gt;</w:instrText>
      </w:r>
      <w:r w:rsidRPr="00DD7943">
        <w:rPr>
          <w:rFonts w:cs="Calibri"/>
          <w:bCs/>
          <w:szCs w:val="24"/>
          <w:lang w:eastAsia="en-GB"/>
        </w:rPr>
        <w:fldChar w:fldCharType="separate"/>
      </w:r>
      <w:r w:rsidR="00743A43" w:rsidRPr="00743A43">
        <w:rPr>
          <w:rFonts w:cs="Calibri"/>
          <w:bCs/>
          <w:noProof/>
          <w:szCs w:val="24"/>
          <w:vertAlign w:val="superscript"/>
          <w:lang w:eastAsia="en-GB"/>
        </w:rPr>
        <w:t>3</w:t>
      </w:r>
      <w:r w:rsidRPr="00DD7943">
        <w:rPr>
          <w:rFonts w:cs="Calibri"/>
          <w:bCs/>
          <w:szCs w:val="24"/>
          <w:lang w:eastAsia="en-GB"/>
        </w:rPr>
        <w:fldChar w:fldCharType="end"/>
      </w:r>
      <w:r w:rsidRPr="00DD7943">
        <w:rPr>
          <w:rFonts w:cs="Calibri"/>
          <w:bCs/>
          <w:szCs w:val="24"/>
          <w:lang w:eastAsia="en-GB"/>
        </w:rPr>
        <w:t xml:space="preserve"> grant funding,</w:t>
      </w:r>
      <w:r w:rsidRPr="00DD7943">
        <w:rPr>
          <w:rFonts w:cs="Calibri"/>
          <w:bCs/>
          <w:szCs w:val="24"/>
          <w:lang w:eastAsia="en-GB"/>
        </w:rPr>
        <w:fldChar w:fldCharType="begin">
          <w:fldData xml:space="preserve">PEVuZE5vdGU+PENpdGU+PEF1dGhvcj5TemF0bWFyaTwvQXV0aG9yPjxZZWFyPjIwMTI8L1llYXI+
PFJlY051bT42MTE8L1JlY051bT48RGlzcGxheVRleHQ+PHN0eWxlIGZhY2U9InN1cGVyc2NyaXB0
Ij40IDU8L3N0eWxlPjwvRGlzcGxheVRleHQ+PHJlY29yZD48cmVjLW51bWJlcj42MTE8L3JlYy1u
dW1iZXI+PGZvcmVpZ24ta2V5cz48a2V5IGFwcD0iRU4iIGRiLWlkPSJyd3ZzdnZ6YTBhdmZyM2Uy
ZHQzNTBhcmZyYXNwNXRydnZ2ZTkiIHRpbWVzdGFtcD0iMTczMzQ5Njc0MSIgZ3VpZD0iMWZlOWEw
MjYtZTE3My00MTFiLTkyMWEtNDkyZmExYjBiYTVkIj42MTE8L2tleT48L2ZvcmVpZ24ta2V5cz48
cmVmLXR5cGUgbmFtZT0iSm91cm5hbCBBcnRpY2xlIj4xNzwvcmVmLXR5cGU+PGNvbnRyaWJ1dG9y
cz48YXV0aG9ycz48YXV0aG9yPlN6YXRtYXJpLCBQLjwvYXV0aG9yPjxhdXRob3I+U2Fja2V0dCwg
RC4gTC48L2F1dGhvcj48L2F1dGhvcnM+PC9jb250cmlidXRvcnM+PGF1dGgtYWRkcmVzcz5DbGlu
aWNhbCBFcGlkZW1pb2xvZ3kgYW5kIEJpb3N0YXRpc3RpY3MsIE1jTWFzdGVyIFVuaXZlcnNpdHku
PC9hdXRoLWFkZHJlc3M+PHRpdGxlcz48dGl0bGU+Q2xpbmljaWFuLXRyaWFsaXN0IHJvdW5kczog
MTEuIFdoZW4geW91ciBncmFudCBnZXRzIHR1cm5lZCBkb3duLS1wYXJ0IDE6IHJlbW9yc2UsIGFu
Z2VyLCBhbmQgcmVjb25jaWxpYXRpb248L3RpdGxlPjxzZWNvbmRhcnktdGl0bGU+Q2xpbiBUcmlh
bHM8L3NlY29uZGFyeS10aXRsZT48L3RpdGxlcz48cGVyaW9kaWNhbD48ZnVsbC10aXRsZT5DbGlu
IFRyaWFsczwvZnVsbC10aXRsZT48L3BlcmlvZGljYWw+PHBhZ2VzPjQ0Ny05PC9wYWdlcz48dm9s
dW1lPjk8L3ZvbHVtZT48bnVtYmVyPjQ8L251bWJlcj48ZWRpdGlvbj4yMDEyLzA4LzI4PC9lZGl0
aW9uPjxrZXl3b3Jkcz48a2V5d29yZD5Bbmdlcjwva2V5d29yZD48a2V5d29yZD4qQ2xpbmljYWwg
VHJpYWxzIGFzIFRvcGljL2Vjb25vbWljcy9tZXRob2RzL3BzeWNob2xvZ3k8L2tleXdvcmQ+PGtl
eXdvcmQ+SHVtYW5zPC9rZXl3b3JkPjxrZXl3b3JkPipQZWVyIFJldmlldywgUmVzZWFyY2g8L2tl
eXdvcmQ+PGtleXdvcmQ+UmVqZWN0aW9uLCBQc3ljaG9sb2d5PC9rZXl3b3JkPjxrZXl3b3JkPipS
ZXNlYXJjaCBEZXNpZ248L2tleXdvcmQ+PGtleXdvcmQ+UmVzZWFyY2ggUGVyc29ubmVsLypwc3lj
aG9sb2d5PC9rZXl3b3JkPjxrZXl3b3JkPipSZXNlYXJjaCBTdXBwb3J0IGFzIFRvcGljPC9rZXl3
b3JkPjwva2V5d29yZHM+PGRhdGVzPjx5ZWFyPjIwMTI8L3llYXI+PHB1Yi1kYXRlcz48ZGF0ZT5B
dWc8L2RhdGU+PC9wdWItZGF0ZXM+PC9kYXRlcz48aXNibj4xNzQwLTc3NTMgKEVsZWN0cm9uaWMp
JiN4RDsxNzQwLTc3NDUgKExpbmtpbmcpPC9pc2JuPjxhY2Nlc3Npb24tbnVtPjIyOTIzNzI4PC9h
Y2Nlc3Npb24tbnVtPjx1cmxzPjxyZWxhdGVkLXVybHM+PHVybD5odHRwczovL3d3dy5uY2JpLm5s
bS5uaWguZ292L3B1Ym1lZC8yMjkyMzcyODwvdXJsPjx1cmw+aHR0cHM6Ly9qb3VybmFscy5zYWdl
cHViLmNvbS9kb2kvcGRmLzEwLjExNzcvMTc0MDc3NDUxMjQ0OTcwMTwvdXJsPjwvcmVsYXRlZC11
cmxzPjwvdXJscz48ZWxlY3Ryb25pYy1yZXNvdXJjZS1udW0+MTAuMTE3Ny8xNzQwNzc0NTEyNDQ5
NzAxPC9lbGVjdHJvbmljLXJlc291cmNlLW51bT48L3JlY29yZD48L0NpdGU+PENpdGU+PEF1dGhv
cj5TemF0bWFyaTwvQXV0aG9yPjxZZWFyPjIwMTI8L1llYXI+PFJlY051bT42MDg8L1JlY051bT48
cmVjb3JkPjxyZWMtbnVtYmVyPjYwODwvcmVjLW51bWJlcj48Zm9yZWlnbi1rZXlzPjxrZXkgYXBw
PSJFTiIgZGItaWQ9InJ3dnN2dnphMGF2ZnIzZTJkdDM1MGFyZnJhc3A1dHJ2dnZlOSIgdGltZXN0
YW1wPSIxNzMzNDk2NzM5IiBndWlkPSIwYTZmY2FmOC1kNTJmLTQ5YzAtYWIwYS01MTNiNTRiMTli
YTkiPjYwODwva2V5PjwvZm9yZWlnbi1rZXlzPjxyZWYtdHlwZSBuYW1lPSJKb3VybmFsIEFydGlj
bGUiPjE3PC9yZWYtdHlwZT48Y29udHJpYnV0b3JzPjxhdXRob3JzPjxhdXRob3I+U3phdG1hcmks
IFAuPC9hdXRob3I+PGF1dGhvcj5TYWNrZXR0LCBELiBMLjwvYXV0aG9yPjwvYXV0aG9ycz48L2Nv
bnRyaWJ1dG9ycz48YXV0aC1hZGRyZXNzPkRlcGFydG1lbnRzIG9mIFBzeWNoaWF0cnkgYW5kIENs
aW5pY2FsIEVwaWRlbWlvbG9neSAmYW1wOyBCaW9zdGF0aXN0aWNzLCBNY01hc3RlciBVbml2ZXJz
aXR5IGFuZCB0aGUgVHJvdXQgUmVzZWFyY2ggJmFtcDsgRWR1Y2F0aW9uIENlbnRyZSBhdCBJcmlz
aCBMYWtlLCBSUiAxLCBNYXJrZGFsZSwgT250YXJpbywgQ2FuYWRhLCBOMEMgMUgwLjwvYXV0aC1h
ZGRyZXNzPjx0aXRsZXM+PHRpdGxlPkNsaW5pY2lhbi10cmlhbGlzdCByb3VuZHM6IDEyLiBXaGVu
IHlvdXIgZ3JhbnQgZ2V0cyB0dXJuZWQgZG93bi0tcGFydCAyOiByZXN1cnJlY3Rpb248L3RpdGxl
PjxzZWNvbmRhcnktdGl0bGU+Q2xpbiBUcmlhbHM8L3NlY29uZGFyeS10aXRsZT48L3RpdGxlcz48
cGVyaW9kaWNhbD48ZnVsbC10aXRsZT5DbGluIFRyaWFsczwvZnVsbC10aXRsZT48L3BlcmlvZGlj
YWw+PHBhZ2VzPjY2MC0zPC9wYWdlcz48dm9sdW1lPjk8L3ZvbHVtZT48bnVtYmVyPjU8L251bWJl
cj48ZWRpdGlvbj4yMDEyLzEwLzEzPC9lZGl0aW9uPjxrZXl3b3Jkcz48a2V5d29yZD5IdW1hbnM8
L2tleXdvcmQ+PGtleXdvcmQ+UmFuZG9taXplZCBDb250cm9sbGVkIFRyaWFscyBhcyBUb3BpYy8q
ZWNvbm9taWNzPC9rZXl3b3JkPjxrZXl3b3JkPlJlc2VhcmNoIFN1cHBvcnQgYXMgVG9waWMvKm1l
dGhvZHM8L2tleXdvcmQ+PC9rZXl3b3Jkcz48ZGF0ZXM+PHllYXI+MjAxMjwveWVhcj48cHViLWRh
dGVzPjxkYXRlPk9jdDwvZGF0ZT48L3B1Yi1kYXRlcz48L2RhdGVzPjxpc2JuPjE3NDAtNzc1MyAo
RWxlY3Ryb25pYykmI3hEOzE3NDAtNzc0NSAoTGlua2luZyk8L2lzYm4+PGFjY2Vzc2lvbi1udW0+
MjMwNjAzMjQ8L2FjY2Vzc2lvbi1udW0+PHVybHM+PHJlbGF0ZWQtdXJscz48dXJsPmh0dHBzOi8v
d3d3Lm5jYmkubmxtLm5paC5nb3YvcHVibWVkLzIzMDYwMzI0PC91cmw+PHVybD5odHRwczovL2pv
dXJuYWxzLnNhZ2VwdWIuY29tL2RvaS9wZGYvMTAuMTE3Ny8xNzQwNzc0NTEyNDU1NDY1PC91cmw+
PC9yZWxhdGVkLXVybHM+PC91cmxzPjxlbGVjdHJvbmljLXJlc291cmNlLW51bT4xMC4xMTc3LzE3
NDA3NzQ1MTI0NTU0NjU8L2VsZWN0cm9uaWMtcmVzb3VyY2UtbnVtPjwvcmVjb3JkPjwvQ2l0ZT48
L0VuZE5vdGU+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PEVuZE5vdGU+PENpdGU+PEF1dGhvcj5TemF0bWFyaTwvQXV0aG9yPjxZZWFyPjIwMTI8L1llYXI+
PFJlY051bT42MTE8L1JlY051bT48RGlzcGxheVRleHQ+PHN0eWxlIGZhY2U9InN1cGVyc2NyaXB0
Ij40IDU8L3N0eWxlPjwvRGlzcGxheVRleHQ+PHJlY29yZD48cmVjLW51bWJlcj42MTE8L3JlYy1u
dW1iZXI+PGZvcmVpZ24ta2V5cz48a2V5IGFwcD0iRU4iIGRiLWlkPSJyd3ZzdnZ6YTBhdmZyM2Uy
ZHQzNTBhcmZyYXNwNXRydnZ2ZTkiIHRpbWVzdGFtcD0iMTczMzQ5Njc0MSIgZ3VpZD0iMWZlOWEw
MjYtZTE3My00MTFiLTkyMWEtNDkyZmExYjBiYTVkIj42MTE8L2tleT48L2ZvcmVpZ24ta2V5cz48
cmVmLXR5cGUgbmFtZT0iSm91cm5hbCBBcnRpY2xlIj4xNzwvcmVmLXR5cGU+PGNvbnRyaWJ1dG9y
cz48YXV0aG9ycz48YXV0aG9yPlN6YXRtYXJpLCBQLjwvYXV0aG9yPjxhdXRob3I+U2Fja2V0dCwg
RC4gTC48L2F1dGhvcj48L2F1dGhvcnM+PC9jb250cmlidXRvcnM+PGF1dGgtYWRkcmVzcz5DbGlu
aWNhbCBFcGlkZW1pb2xvZ3kgYW5kIEJpb3N0YXRpc3RpY3MsIE1jTWFzdGVyIFVuaXZlcnNpdHku
PC9hdXRoLWFkZHJlc3M+PHRpdGxlcz48dGl0bGU+Q2xpbmljaWFuLXRyaWFsaXN0IHJvdW5kczog
MTEuIFdoZW4geW91ciBncmFudCBnZXRzIHR1cm5lZCBkb3duLS1wYXJ0IDE6IHJlbW9yc2UsIGFu
Z2VyLCBhbmQgcmVjb25jaWxpYXRpb248L3RpdGxlPjxzZWNvbmRhcnktdGl0bGU+Q2xpbiBUcmlh
bHM8L3NlY29uZGFyeS10aXRsZT48L3RpdGxlcz48cGVyaW9kaWNhbD48ZnVsbC10aXRsZT5DbGlu
IFRyaWFsczwvZnVsbC10aXRsZT48L3BlcmlvZGljYWw+PHBhZ2VzPjQ0Ny05PC9wYWdlcz48dm9s
dW1lPjk8L3ZvbHVtZT48bnVtYmVyPjQ8L251bWJlcj48ZWRpdGlvbj4yMDEyLzA4LzI4PC9lZGl0
aW9uPjxrZXl3b3Jkcz48a2V5d29yZD5Bbmdlcjwva2V5d29yZD48a2V5d29yZD4qQ2xpbmljYWwg
VHJpYWxzIGFzIFRvcGljL2Vjb25vbWljcy9tZXRob2RzL3BzeWNob2xvZ3k8L2tleXdvcmQ+PGtl
eXdvcmQ+SHVtYW5zPC9rZXl3b3JkPjxrZXl3b3JkPipQZWVyIFJldmlldywgUmVzZWFyY2g8L2tl
eXdvcmQ+PGtleXdvcmQ+UmVqZWN0aW9uLCBQc3ljaG9sb2d5PC9rZXl3b3JkPjxrZXl3b3JkPipS
ZXNlYXJjaCBEZXNpZ248L2tleXdvcmQ+PGtleXdvcmQ+UmVzZWFyY2ggUGVyc29ubmVsLypwc3lj
aG9sb2d5PC9rZXl3b3JkPjxrZXl3b3JkPipSZXNlYXJjaCBTdXBwb3J0IGFzIFRvcGljPC9rZXl3
b3JkPjwva2V5d29yZHM+PGRhdGVzPjx5ZWFyPjIwMTI8L3llYXI+PHB1Yi1kYXRlcz48ZGF0ZT5B
dWc8L2RhdGU+PC9wdWItZGF0ZXM+PC9kYXRlcz48aXNibj4xNzQwLTc3NTMgKEVsZWN0cm9uaWMp
JiN4RDsxNzQwLTc3NDUgKExpbmtpbmcpPC9pc2JuPjxhY2Nlc3Npb24tbnVtPjIyOTIzNzI4PC9h
Y2Nlc3Npb24tbnVtPjx1cmxzPjxyZWxhdGVkLXVybHM+PHVybD5odHRwczovL3d3dy5uY2JpLm5s
bS5uaWguZ292L3B1Ym1lZC8yMjkyMzcyODwvdXJsPjx1cmw+aHR0cHM6Ly9qb3VybmFscy5zYWdl
cHViLmNvbS9kb2kvcGRmLzEwLjExNzcvMTc0MDc3NDUxMjQ0OTcwMTwvdXJsPjwvcmVsYXRlZC11
cmxzPjwvdXJscz48ZWxlY3Ryb25pYy1yZXNvdXJjZS1udW0+MTAuMTE3Ny8xNzQwNzc0NTEyNDQ5
NzAxPC9lbGVjdHJvbmljLXJlc291cmNlLW51bT48L3JlY29yZD48L0NpdGU+PENpdGU+PEF1dGhv
cj5TemF0bWFyaTwvQXV0aG9yPjxZZWFyPjIwMTI8L1llYXI+PFJlY051bT42MDg8L1JlY051bT48
cmVjb3JkPjxyZWMtbnVtYmVyPjYwODwvcmVjLW51bWJlcj48Zm9yZWlnbi1rZXlzPjxrZXkgYXBw
PSJFTiIgZGItaWQ9InJ3dnN2dnphMGF2ZnIzZTJkdDM1MGFyZnJhc3A1dHJ2dnZlOSIgdGltZXN0
YW1wPSIxNzMzNDk2NzM5IiBndWlkPSIwYTZmY2FmOC1kNTJmLTQ5YzAtYWIwYS01MTNiNTRiMTli
YTkiPjYwODwva2V5PjwvZm9yZWlnbi1rZXlzPjxyZWYtdHlwZSBuYW1lPSJKb3VybmFsIEFydGlj
bGUiPjE3PC9yZWYtdHlwZT48Y29udHJpYnV0b3JzPjxhdXRob3JzPjxhdXRob3I+U3phdG1hcmks
IFAuPC9hdXRob3I+PGF1dGhvcj5TYWNrZXR0LCBELiBMLjwvYXV0aG9yPjwvYXV0aG9ycz48L2Nv
bnRyaWJ1dG9ycz48YXV0aC1hZGRyZXNzPkRlcGFydG1lbnRzIG9mIFBzeWNoaWF0cnkgYW5kIENs
aW5pY2FsIEVwaWRlbWlvbG9neSAmYW1wOyBCaW9zdGF0aXN0aWNzLCBNY01hc3RlciBVbml2ZXJz
aXR5IGFuZCB0aGUgVHJvdXQgUmVzZWFyY2ggJmFtcDsgRWR1Y2F0aW9uIENlbnRyZSBhdCBJcmlz
aCBMYWtlLCBSUiAxLCBNYXJrZGFsZSwgT250YXJpbywgQ2FuYWRhLCBOMEMgMUgwLjwvYXV0aC1h
ZGRyZXNzPjx0aXRsZXM+PHRpdGxlPkNsaW5pY2lhbi10cmlhbGlzdCByb3VuZHM6IDEyLiBXaGVu
IHlvdXIgZ3JhbnQgZ2V0cyB0dXJuZWQgZG93bi0tcGFydCAyOiByZXN1cnJlY3Rpb248L3RpdGxl
PjxzZWNvbmRhcnktdGl0bGU+Q2xpbiBUcmlhbHM8L3NlY29uZGFyeS10aXRsZT48L3RpdGxlcz48
cGVyaW9kaWNhbD48ZnVsbC10aXRsZT5DbGluIFRyaWFsczwvZnVsbC10aXRsZT48L3BlcmlvZGlj
YWw+PHBhZ2VzPjY2MC0zPC9wYWdlcz48dm9sdW1lPjk8L3ZvbHVtZT48bnVtYmVyPjU8L251bWJl
cj48ZWRpdGlvbj4yMDEyLzEwLzEzPC9lZGl0aW9uPjxrZXl3b3Jkcz48a2V5d29yZD5IdW1hbnM8
L2tleXdvcmQ+PGtleXdvcmQ+UmFuZG9taXplZCBDb250cm9sbGVkIFRyaWFscyBhcyBUb3BpYy8q
ZWNvbm9taWNzPC9rZXl3b3JkPjxrZXl3b3JkPlJlc2VhcmNoIFN1cHBvcnQgYXMgVG9waWMvKm1l
dGhvZHM8L2tleXdvcmQ+PC9rZXl3b3Jkcz48ZGF0ZXM+PHllYXI+MjAxMjwveWVhcj48cHViLWRh
dGVzPjxkYXRlPk9jdDwvZGF0ZT48L3B1Yi1kYXRlcz48L2RhdGVzPjxpc2JuPjE3NDAtNzc1MyAo
RWxlY3Ryb25pYykmI3hEOzE3NDAtNzc0NSAoTGlua2luZyk8L2lzYm4+PGFjY2Vzc2lvbi1udW0+
MjMwNjAzMjQ8L2FjY2Vzc2lvbi1udW0+PHVybHM+PHJlbGF0ZWQtdXJscz48dXJsPmh0dHBzOi8v
d3d3Lm5jYmkubmxtLm5paC5nb3YvcHVibWVkLzIzMDYwMzI0PC91cmw+PHVybD5odHRwczovL2pv
dXJuYWxzLnNhZ2VwdWIuY29tL2RvaS9wZGYvMTAuMTE3Ny8xNzQwNzc0NTEyNDU1NDY1PC91cmw+
PC9yZWxhdGVkLXVybHM+PC91cmxzPjxlbGVjdHJvbmljLXJlc291cmNlLW51bT4xMC4xMTc3LzE3
NDA3NzQ1MTI0NTU0NjU8L2VsZWN0cm9uaWMtcmVzb3VyY2UtbnVtPjwvcmVjb3JkPjwvQ2l0ZT48
L0VuZE5vdGU+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4 5</w:t>
      </w:r>
      <w:r w:rsidRPr="00DD7943">
        <w:rPr>
          <w:rFonts w:cs="Calibri"/>
          <w:bCs/>
          <w:szCs w:val="24"/>
          <w:lang w:eastAsia="en-GB"/>
        </w:rPr>
        <w:fldChar w:fldCharType="end"/>
      </w:r>
      <w:r w:rsidRPr="00DD7943">
        <w:rPr>
          <w:rFonts w:cs="Calibri"/>
          <w:bCs/>
          <w:szCs w:val="24"/>
          <w:lang w:eastAsia="en-GB"/>
        </w:rPr>
        <w:t xml:space="preserve"> and saying no,</w:t>
      </w:r>
      <w:r w:rsidRPr="00DD7943">
        <w:rPr>
          <w:rFonts w:cs="Calibri"/>
          <w:bCs/>
          <w:szCs w:val="24"/>
          <w:lang w:eastAsia="en-GB"/>
        </w:rPr>
        <w:fldChar w:fldCharType="begin">
          <w:fldData xml:space="preserve">PEVuZE5vdGU+PENpdGU+PEF1dGhvcj5PeG1hbjwvQXV0aG9yPjxZZWFyPjIwMTM8L1llYXI+PFJl
Y051bT42MzM8L1JlY051bT48RGlzcGxheVRleHQ+PHN0eWxlIGZhY2U9InN1cGVyc2NyaXB0Ij42
LTg8L3N0eWxlPjwvRGlzcGxheVRleHQ+PHJlY29yZD48cmVjLW51bWJlcj42MzM8L3JlYy1udW1i
ZXI+PGZvcmVpZ24ta2V5cz48a2V5IGFwcD0iRU4iIGRiLWlkPSJyd3ZzdnZ6YTBhdmZyM2UyZHQz
NTBhcmZyYXNwNXRydnZ2ZTkiIHRpbWVzdGFtcD0iMTczMzQ5Njc1MSIgZ3VpZD0iZmFlMjFiN2Et
N2YzMS00YzIxLWI3NTEtZDU0YjJlNDA2OTNiIj42MzM8L2tleT48L2ZvcmVpZ24ta2V5cz48cmVm
LXR5cGUgbmFtZT0iSm91cm5hbCBBcnRpY2xlIj4xNzwvcmVmLXR5cGU+PGNvbnRyaWJ1dG9ycz48
YXV0aG9ycz48YXV0aG9yPk94bWFuLCBBLiBELjwvYXV0aG9yPjxhdXRob3I+U2Fja2V0dCwgRC4g
TC48L2F1dGhvcj48L2F1dGhvcnM+PC9jb250cmlidXRvcnM+PGF1dGgtYWRkcmVzcz5HbG9iYWwg
SGVhbHRoIFVuaXQgYXQgdGhlIE5vcndlZ2lhbiBLbm93bGVkZ2UgQ2VudHJlIGZvciB0aGUgSGVh
bHRoIFNlcnZpY2VzLCBhbmQgdGhlIFRyb3V0IFJlc2VhcmNoICZhbXA7IEVkdWNhdGlvbiBDZW50
cmUgYXQgSXJpc2ggTGFrZSwgUlIgMSwgTWFya2RhbGUsIE9udGFyaW8sIENhbmFkYSwgTjBDIDFI
MC48L2F1dGgtYWRkcmVzcz48dGl0bGVzPjx0aXRsZT5DbGluaWNpYW4tdHJpYWxpc3Qgcm91bmRz
OiAxNC4gd2F5cyB0byBhZHZhbmNlIHlvdXIgY2FyZWVyIGJ5IHNheWluZyAmYXBvcztubyZhcG9z
OyAtIHBhcnQgMjogd2hlbiB0byBzYXkgJmFwb3M7bm8mYXBvczssIGFuZCB3aHk8L3RpdGxlPjxz
ZWNvbmRhcnktdGl0bGU+Q2xpbiBUcmlhbHM8L3NlY29uZGFyeS10aXRsZT48L3RpdGxlcz48cGVy
aW9kaWNhbD48ZnVsbC10aXRsZT5DbGluIFRyaWFsczwvZnVsbC10aXRsZT48L3BlcmlvZGljYWw+
PHBhZ2VzPjE4MS03PC9wYWdlcz48dm9sdW1lPjEwPC92b2x1bWU+PG51bWJlcj4xPC9udW1iZXI+
PGVkaXRpb24+MjAxMy8wMS8yNTwvZWRpdGlvbj48a2V5d29yZHM+PGtleXdvcmQ+Q2FyZWVyIE1v
YmlsaXR5PC9rZXl3b3JkPjxrZXl3b3JkPk51cnNlIENsaW5pY2lhbnMvKmVkdWNhdGlvbjwva2V5
d29yZD48a2V5d29yZD4qVGVhY2hpbmcgUm91bmRzPC9rZXl3b3JkPjwva2V5d29yZHM+PGRhdGVz
Pjx5ZWFyPjIwMTM8L3llYXI+PHB1Yi1kYXRlcz48ZGF0ZT5GZWI8L2RhdGU+PC9wdWItZGF0ZXM+
PC9kYXRlcz48aXNibj4xNzQwLTc3NTMgKEVsZWN0cm9uaWMpJiN4RDsxNzQwLTc3NDUgKExpbmtp
bmcpPC9pc2JuPjxhY2Nlc3Npb24tbnVtPjIzMzQ1MzA5PC9hY2Nlc3Npb24tbnVtPjx1cmxzPjxy
ZWxhdGVkLXVybHM+PHVybD5odHRwczovL3d3dy5uY2JpLm5sbS5uaWguZ292L3B1Ym1lZC8yMzM0
NTMwOTwvdXJsPjx1cmw+aHR0cHM6Ly9qb3VybmFscy5zYWdlcHViLmNvbS9kb2kvcGRmLzEwLjEx
NzcvMTc0MDc3NDUxMjQ2NzIzODwvdXJsPjwvcmVsYXRlZC11cmxzPjwvdXJscz48ZWxlY3Ryb25p
Yy1yZXNvdXJjZS1udW0+MTAuMTE3Ny8xNzQwNzc0NTEyNDY3MjM4PC9lbGVjdHJvbmljLXJlc291
cmNlLW51bT48L3JlY29yZD48L0NpdGU+PENpdGU+PEF1dGhvcj5PeG1hbjwvQXV0aG9yPjxZZWFy
PjIwMTM8L1llYXI+PFJlY051bT42MzE8L1JlY051bT48cmVjb3JkPjxyZWMtbnVtYmVyPjYzMTwv
cmVjLW51bWJlcj48Zm9yZWlnbi1rZXlzPjxrZXkgYXBwPSJFTiIgZGItaWQ9InJ3dnN2dnphMGF2
ZnIzZTJkdDM1MGFyZnJhc3A1dHJ2dnZlOSIgdGltZXN0YW1wPSIxNzMzNDk2NzUwIiBndWlkPSJm
OTJmYTk4OC01Y2ZmLTQwNTMtYTg1Yy1mYTJhMTNmYmI4NGUiPjYzMTwva2V5PjwvZm9yZWlnbi1r
ZXlzPjxyZWYtdHlwZSBuYW1lPSJKb3VybmFsIEFydGljbGUiPjE3PC9yZWYtdHlwZT48Y29udHJp
YnV0b3JzPjxhdXRob3JzPjxhdXRob3I+T3htYW4sIEEuIEQuPC9hdXRob3I+PGF1dGhvcj5TYWNr
ZXR0LCBELiBMLjwvYXV0aG9yPjwvYXV0aG9ycz48L2NvbnRyaWJ1dG9ycz48YXV0aC1hZGRyZXNz
Pkdsb2JhbCBIZWFsdGggVW5pdCwgTm9yd2VnaWFuIEtub3dsZWRnZSBDZW50cmUgZm9yIHRoZSBI
ZWFsdGggU2VydmljZXMuPC9hdXRoLWFkZHJlc3M+PHRpdGxlcz48dGl0bGU+Q2xpbmljaWFuLXRy
aWFsaXN0IHJvdW5kczogMTUuIFdheXMgdG8gYWR2YW5jZSB5b3VyIGNhcmVlciBieSBzYXlpbmcg
JmFwb3M7bm8mYXBvczstLXBhcnQgMzogaG93IHRvIHNheSAmYXBvcztubyZhcG9zOywgbmljZWx5
PC90aXRsZT48c2Vjb25kYXJ5LXRpdGxlPkNsaW4gVHJpYWxzPC9zZWNvbmRhcnktdGl0bGU+PC90
aXRsZXM+PHBlcmlvZGljYWw+PGZ1bGwtdGl0bGU+Q2xpbiBUcmlhbHM8L2Z1bGwtdGl0bGU+PC9w
ZXJpb2RpY2FsPjxwYWdlcz4zNDAtMzwvcGFnZXM+PHZvbHVtZT4xMDwvdm9sdW1lPjxudW1iZXI+
MjwvbnVtYmVyPjxlZGl0aW9uPjIwMTMvMDMvMzA8L2VkaXRpb24+PGtleXdvcmRzPjxrZXl3b3Jk
PipDYXJlZXIgQ2hvaWNlPC9rZXl3b3JkPjxrZXl3b3JkPipDbGluaWNhbCBUcmlhbHMgYXMgVG9w
aWM8L2tleXdvcmQ+PGtleXdvcmQ+RGVjaXNpb24gTWFraW5nPC9rZXl3b3JkPjxrZXl3b3JkPkh1
bWFuczwva2V5d29yZD48L2tleXdvcmRzPjxkYXRlcz48eWVhcj4yMDEzPC95ZWFyPjxwdWItZGF0
ZXM+PGRhdGU+QXByPC9kYXRlPjwvcHViLWRhdGVzPjwvZGF0ZXM+PGlzYm4+MTc0MC03NzUzIChF
bGVjdHJvbmljKSYjeEQ7MTc0MC03NzQ1IChMaW5raW5nKTwvaXNibj48YWNjZXNzaW9uLW51bT4y
MzUzOTExMzwvYWNjZXNzaW9uLW51bT48dXJscz48cmVsYXRlZC11cmxzPjx1cmw+aHR0cHM6Ly93
d3cubmNiaS5ubG0ubmloLmdvdi9wdWJtZWQvMjM1MzkxMTM8L3VybD48dXJsPmh0dHBzOi8vam91
cm5hbHMuc2FnZXB1Yi5jb20vZG9pL3BkZi8xMC4xMTc3LzE3NDA3NzQ1MTM0Nzc5MzQ8L3VybD48
L3JlbGF0ZWQtdXJscz48L3VybHM+PGVsZWN0cm9uaWMtcmVzb3VyY2UtbnVtPjEwLjExNzcvMTc0
MDc3NDUxMzQ3NzkzNDwvZWxlY3Ryb25pYy1yZXNvdXJjZS1udW0+PC9yZWNvcmQ+PC9DaXRlPjxD
aXRlPjxBdXRob3I+T3htYW48L0F1dGhvcj48WWVhcj4yMDEyPC9ZZWFyPjxSZWNOdW0+NjIyPC9S
ZWNOdW0+PHJlY29yZD48cmVjLW51bWJlcj42MjI8L3JlYy1udW1iZXI+PGZvcmVpZ24ta2V5cz48
a2V5IGFwcD0iRU4iIGRiLWlkPSJyd3ZzdnZ6YTBhdmZyM2UyZHQzNTBhcmZyYXNwNXRydnZ2ZTki
IHRpbWVzdGFtcD0iMTczMzQ5Njc0NiIgZ3VpZD0iOTBkZDI0YTAtOWI1ZC00OGU4LWEwOGYtN2Nl
NGFhNTQxZDNmIj42MjI8L2tleT48L2ZvcmVpZ24ta2V5cz48cmVmLXR5cGUgbmFtZT0iSm91cm5h
bCBBcnRpY2xlIj4xNzwvcmVmLXR5cGU+PGNvbnRyaWJ1dG9ycz48YXV0aG9ycz48YXV0aG9yPk94
bWFuLCBBLiBELjwvYXV0aG9yPjxhdXRob3I+U2Fja2V0dCwgRC4gTC48L2F1dGhvcj48L2F1dGhv
cnM+PC9jb250cmlidXRvcnM+PGF1dGgtYWRkcmVzcz5HbG9iYWwgSGVhbHRoIFVuaXQsIE5vcndl
Z2lhbiBLbm93bGVkZ2UgQ2VudHJlIGZvciB0aGUgSGVhbHRoIFNlcnZpY2VzLCBPbnRhcmlvLCBD
YW5hZGEuPC9hdXRoLWFkZHJlc3M+PHRpdGxlcz48dGl0bGU+Q2xpbmljaWFuLXRyaWFsaXN0IHJv
dW5kczogMTMuIFdheXMgdG8gYWR2YW5jZSB5b3VyIGNhcmVlciBieSBzYXlpbmcgJmFwb3M7bm8m
YXBvczsgLSBwYXJ0IDE6IHdoeSB0byBzYXkgJmFwb3M7bm8mYXBvczsgKG5pY2VseSksIGFuZCBz
YXlpbmcgJmFwb3M7bm8mYXBvczsgdG8gZW1haWw8L3RpdGxlPjxzZWNvbmRhcnktdGl0bGU+Q2xp
biBUcmlhbHM8L3NlY29uZGFyeS10aXRsZT48L3RpdGxlcz48cGVyaW9kaWNhbD48ZnVsbC10aXRs
ZT5DbGluIFRyaWFsczwvZnVsbC10aXRsZT48L3BlcmlvZGljYWw+PHBhZ2VzPjgwNi04PC9wYWdl
cz48dm9sdW1lPjk8L3ZvbHVtZT48bnVtYmVyPjY8L251bWJlcj48ZWRpdGlvbj4yMDEyLzEyLzIw
PC9lZGl0aW9uPjxrZXl3b3Jkcz48a2V5d29yZD5DYXJlZXIgQ2hvaWNlPC9rZXl3b3JkPjxrZXl3
b3JkPipDYXJlZXIgTW9iaWxpdHk8L2tleXdvcmQ+PGtleXdvcmQ+RWxlY3Ryb25pYyBNYWlsPC9r
ZXl3b3JkPjxrZXl3b3JkPkh1bWFuczwva2V5d29yZD48a2V5d29yZD4qSW50ZXJwcm9mZXNzaW9u
YWwgUmVsYXRpb25zPC9rZXl3b3JkPjxrZXl3b3JkPipKb2IgU2F0aXNmYWN0aW9uPC9rZXl3b3Jk
PjxrZXl3b3JkPlJlc2VhcmNoIFBlcnNvbm5lbC9vcmdhbml6YXRpb24gJmFtcDsgYWRtaW5pc3Ry
YXRpb24vKnBzeWNob2xvZ3k8L2tleXdvcmQ+PGtleXdvcmQ+KlRpbWUgTWFuYWdlbWVudDwva2V5
d29yZD48L2tleXdvcmRzPjxkYXRlcz48eWVhcj4yMDEyPC95ZWFyPjxwdWItZGF0ZXM+PGRhdGU+
RGVjPC9kYXRlPjwvcHViLWRhdGVzPjwvZGF0ZXM+PGlzYm4+MTc0MC03NzUzIChFbGVjdHJvbmlj
KSYjeEQ7MTc0MC03NzQ1IChMaW5raW5nKTwvaXNibj48YWNjZXNzaW9uLW51bT4yMzI1MDk0Nzwv
YWNjZXNzaW9uLW51bT48dXJscz48cmVsYXRlZC11cmxzPjx1cmw+aHR0cHM6Ly93d3cubmNiaS5u
bG0ubmloLmdvdi9wdWJtZWQvMjMyNTA5NDc8L3VybD48dXJsPmh0dHBzOi8vam91cm5hbHMuc2Fn
ZXB1Yi5jb20vZG9pL3BkZi8xMC4xMTc3LzE3NDA3NzQ1MTI0NjMxNzc8L3VybD48L3JlbGF0ZWQt
dXJscz48L3VybHM+PGVsZWN0cm9uaWMtcmVzb3VyY2UtbnVtPjEwLjExNzcvMTc0MDc3NDUxMjQ2
MzE3NzwvZWxlY3Ryb25pYy1yZXNvdXJjZS1udW0+PC9yZWNvcmQ+PC9DaXRlPjwvRW5kTm90ZT4A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PEVuZE5vdGU+PENpdGU+PEF1dGhvcj5PeG1hbjwvQXV0aG9yPjxZZWFyPjIwMTM8L1llYXI+PFJl
Y051bT42MzM8L1JlY051bT48RGlzcGxheVRleHQ+PHN0eWxlIGZhY2U9InN1cGVyc2NyaXB0Ij42
LTg8L3N0eWxlPjwvRGlzcGxheVRleHQ+PHJlY29yZD48cmVjLW51bWJlcj42MzM8L3JlYy1udW1i
ZXI+PGZvcmVpZ24ta2V5cz48a2V5IGFwcD0iRU4iIGRiLWlkPSJyd3ZzdnZ6YTBhdmZyM2UyZHQz
NTBhcmZyYXNwNXRydnZ2ZTkiIHRpbWVzdGFtcD0iMTczMzQ5Njc1MSIgZ3VpZD0iZmFlMjFiN2Et
N2YzMS00YzIxLWI3NTEtZDU0YjJlNDA2OTNiIj42MzM8L2tleT48L2ZvcmVpZ24ta2V5cz48cmVm
LXR5cGUgbmFtZT0iSm91cm5hbCBBcnRpY2xlIj4xNzwvcmVmLXR5cGU+PGNvbnRyaWJ1dG9ycz48
YXV0aG9ycz48YXV0aG9yPk94bWFuLCBBLiBELjwvYXV0aG9yPjxhdXRob3I+U2Fja2V0dCwgRC4g
TC48L2F1dGhvcj48L2F1dGhvcnM+PC9jb250cmlidXRvcnM+PGF1dGgtYWRkcmVzcz5HbG9iYWwg
SGVhbHRoIFVuaXQgYXQgdGhlIE5vcndlZ2lhbiBLbm93bGVkZ2UgQ2VudHJlIGZvciB0aGUgSGVh
bHRoIFNlcnZpY2VzLCBhbmQgdGhlIFRyb3V0IFJlc2VhcmNoICZhbXA7IEVkdWNhdGlvbiBDZW50
cmUgYXQgSXJpc2ggTGFrZSwgUlIgMSwgTWFya2RhbGUsIE9udGFyaW8sIENhbmFkYSwgTjBDIDFI
MC48L2F1dGgtYWRkcmVzcz48dGl0bGVzPjx0aXRsZT5DbGluaWNpYW4tdHJpYWxpc3Qgcm91bmRz
OiAxNC4gd2F5cyB0byBhZHZhbmNlIHlvdXIgY2FyZWVyIGJ5IHNheWluZyAmYXBvcztubyZhcG9z
OyAtIHBhcnQgMjogd2hlbiB0byBzYXkgJmFwb3M7bm8mYXBvczssIGFuZCB3aHk8L3RpdGxlPjxz
ZWNvbmRhcnktdGl0bGU+Q2xpbiBUcmlhbHM8L3NlY29uZGFyeS10aXRsZT48L3RpdGxlcz48cGVy
aW9kaWNhbD48ZnVsbC10aXRsZT5DbGluIFRyaWFsczwvZnVsbC10aXRsZT48L3BlcmlvZGljYWw+
PHBhZ2VzPjE4MS03PC9wYWdlcz48dm9sdW1lPjEwPC92b2x1bWU+PG51bWJlcj4xPC9udW1iZXI+
PGVkaXRpb24+MjAxMy8wMS8yNTwvZWRpdGlvbj48a2V5d29yZHM+PGtleXdvcmQ+Q2FyZWVyIE1v
YmlsaXR5PC9rZXl3b3JkPjxrZXl3b3JkPk51cnNlIENsaW5pY2lhbnMvKmVkdWNhdGlvbjwva2V5
d29yZD48a2V5d29yZD4qVGVhY2hpbmcgUm91bmRzPC9rZXl3b3JkPjwva2V5d29yZHM+PGRhdGVz
Pjx5ZWFyPjIwMTM8L3llYXI+PHB1Yi1kYXRlcz48ZGF0ZT5GZWI8L2RhdGU+PC9wdWItZGF0ZXM+
PC9kYXRlcz48aXNibj4xNzQwLTc3NTMgKEVsZWN0cm9uaWMpJiN4RDsxNzQwLTc3NDUgKExpbmtp
bmcpPC9pc2JuPjxhY2Nlc3Npb24tbnVtPjIzMzQ1MzA5PC9hY2Nlc3Npb24tbnVtPjx1cmxzPjxy
ZWxhdGVkLXVybHM+PHVybD5odHRwczovL3d3dy5uY2JpLm5sbS5uaWguZ292L3B1Ym1lZC8yMzM0
NTMwOTwvdXJsPjx1cmw+aHR0cHM6Ly9qb3VybmFscy5zYWdlcHViLmNvbS9kb2kvcGRmLzEwLjEx
NzcvMTc0MDc3NDUxMjQ2NzIzODwvdXJsPjwvcmVsYXRlZC11cmxzPjwvdXJscz48ZWxlY3Ryb25p
Yy1yZXNvdXJjZS1udW0+MTAuMTE3Ny8xNzQwNzc0NTEyNDY3MjM4PC9lbGVjdHJvbmljLXJlc291
cmNlLW51bT48L3JlY29yZD48L0NpdGU+PENpdGU+PEF1dGhvcj5PeG1hbjwvQXV0aG9yPjxZZWFy
PjIwMTM8L1llYXI+PFJlY051bT42MzE8L1JlY051bT48cmVjb3JkPjxyZWMtbnVtYmVyPjYzMTwv
cmVjLW51bWJlcj48Zm9yZWlnbi1rZXlzPjxrZXkgYXBwPSJFTiIgZGItaWQ9InJ3dnN2dnphMGF2
ZnIzZTJkdDM1MGFyZnJhc3A1dHJ2dnZlOSIgdGltZXN0YW1wPSIxNzMzNDk2NzUwIiBndWlkPSJm
OTJmYTk4OC01Y2ZmLTQwNTMtYTg1Yy1mYTJhMTNmYmI4NGUiPjYzMTwva2V5PjwvZm9yZWlnbi1r
ZXlzPjxyZWYtdHlwZSBuYW1lPSJKb3VybmFsIEFydGljbGUiPjE3PC9yZWYtdHlwZT48Y29udHJp
YnV0b3JzPjxhdXRob3JzPjxhdXRob3I+T3htYW4sIEEuIEQuPC9hdXRob3I+PGF1dGhvcj5TYWNr
ZXR0LCBELiBMLjwvYXV0aG9yPjwvYXV0aG9ycz48L2NvbnRyaWJ1dG9ycz48YXV0aC1hZGRyZXNz
Pkdsb2JhbCBIZWFsdGggVW5pdCwgTm9yd2VnaWFuIEtub3dsZWRnZSBDZW50cmUgZm9yIHRoZSBI
ZWFsdGggU2VydmljZXMuPC9hdXRoLWFkZHJlc3M+PHRpdGxlcz48dGl0bGU+Q2xpbmljaWFuLXRy
aWFsaXN0IHJvdW5kczogMTUuIFdheXMgdG8gYWR2YW5jZSB5b3VyIGNhcmVlciBieSBzYXlpbmcg
JmFwb3M7bm8mYXBvczstLXBhcnQgMzogaG93IHRvIHNheSAmYXBvcztubyZhcG9zOywgbmljZWx5
PC90aXRsZT48c2Vjb25kYXJ5LXRpdGxlPkNsaW4gVHJpYWxzPC9zZWNvbmRhcnktdGl0bGU+PC90
aXRsZXM+PHBlcmlvZGljYWw+PGZ1bGwtdGl0bGU+Q2xpbiBUcmlhbHM8L2Z1bGwtdGl0bGU+PC9w
ZXJpb2RpY2FsPjxwYWdlcz4zNDAtMzwvcGFnZXM+PHZvbHVtZT4xMDwvdm9sdW1lPjxudW1iZXI+
MjwvbnVtYmVyPjxlZGl0aW9uPjIwMTMvMDMvMzA8L2VkaXRpb24+PGtleXdvcmRzPjxrZXl3b3Jk
PipDYXJlZXIgQ2hvaWNlPC9rZXl3b3JkPjxrZXl3b3JkPipDbGluaWNhbCBUcmlhbHMgYXMgVG9w
aWM8L2tleXdvcmQ+PGtleXdvcmQ+RGVjaXNpb24gTWFraW5nPC9rZXl3b3JkPjxrZXl3b3JkPkh1
bWFuczwva2V5d29yZD48L2tleXdvcmRzPjxkYXRlcz48eWVhcj4yMDEzPC95ZWFyPjxwdWItZGF0
ZXM+PGRhdGU+QXByPC9kYXRlPjwvcHViLWRhdGVzPjwvZGF0ZXM+PGlzYm4+MTc0MC03NzUzIChF
bGVjdHJvbmljKSYjeEQ7MTc0MC03NzQ1IChMaW5raW5nKTwvaXNibj48YWNjZXNzaW9uLW51bT4y
MzUzOTExMzwvYWNjZXNzaW9uLW51bT48dXJscz48cmVsYXRlZC11cmxzPjx1cmw+aHR0cHM6Ly93
d3cubmNiaS5ubG0ubmloLmdvdi9wdWJtZWQvMjM1MzkxMTM8L3VybD48dXJsPmh0dHBzOi8vam91
cm5hbHMuc2FnZXB1Yi5jb20vZG9pL3BkZi8xMC4xMTc3LzE3NDA3NzQ1MTM0Nzc5MzQ8L3VybD48
L3JlbGF0ZWQtdXJscz48L3VybHM+PGVsZWN0cm9uaWMtcmVzb3VyY2UtbnVtPjEwLjExNzcvMTc0
MDc3NDUxMzQ3NzkzNDwvZWxlY3Ryb25pYy1yZXNvdXJjZS1udW0+PC9yZWNvcmQ+PC9DaXRlPjxD
aXRlPjxBdXRob3I+T3htYW48L0F1dGhvcj48WWVhcj4yMDEyPC9ZZWFyPjxSZWNOdW0+NjIyPC9S
ZWNOdW0+PHJlY29yZD48cmVjLW51bWJlcj42MjI8L3JlYy1udW1iZXI+PGZvcmVpZ24ta2V5cz48
a2V5IGFwcD0iRU4iIGRiLWlkPSJyd3ZzdnZ6YTBhdmZyM2UyZHQzNTBhcmZyYXNwNXRydnZ2ZTki
IHRpbWVzdGFtcD0iMTczMzQ5Njc0NiIgZ3VpZD0iOTBkZDI0YTAtOWI1ZC00OGU4LWEwOGYtN2Nl
NGFhNTQxZDNmIj42MjI8L2tleT48L2ZvcmVpZ24ta2V5cz48cmVmLXR5cGUgbmFtZT0iSm91cm5h
bCBBcnRpY2xlIj4xNzwvcmVmLXR5cGU+PGNvbnRyaWJ1dG9ycz48YXV0aG9ycz48YXV0aG9yPk94
bWFuLCBBLiBELjwvYXV0aG9yPjxhdXRob3I+U2Fja2V0dCwgRC4gTC48L2F1dGhvcj48L2F1dGhv
cnM+PC9jb250cmlidXRvcnM+PGF1dGgtYWRkcmVzcz5HbG9iYWwgSGVhbHRoIFVuaXQsIE5vcndl
Z2lhbiBLbm93bGVkZ2UgQ2VudHJlIGZvciB0aGUgSGVhbHRoIFNlcnZpY2VzLCBPbnRhcmlvLCBD
YW5hZGEuPC9hdXRoLWFkZHJlc3M+PHRpdGxlcz48dGl0bGU+Q2xpbmljaWFuLXRyaWFsaXN0IHJv
dW5kczogMTMuIFdheXMgdG8gYWR2YW5jZSB5b3VyIGNhcmVlciBieSBzYXlpbmcgJmFwb3M7bm8m
YXBvczsgLSBwYXJ0IDE6IHdoeSB0byBzYXkgJmFwb3M7bm8mYXBvczsgKG5pY2VseSksIGFuZCBz
YXlpbmcgJmFwb3M7bm8mYXBvczsgdG8gZW1haWw8L3RpdGxlPjxzZWNvbmRhcnktdGl0bGU+Q2xp
biBUcmlhbHM8L3NlY29uZGFyeS10aXRsZT48L3RpdGxlcz48cGVyaW9kaWNhbD48ZnVsbC10aXRs
ZT5DbGluIFRyaWFsczwvZnVsbC10aXRsZT48L3BlcmlvZGljYWw+PHBhZ2VzPjgwNi04PC9wYWdl
cz48dm9sdW1lPjk8L3ZvbHVtZT48bnVtYmVyPjY8L251bWJlcj48ZWRpdGlvbj4yMDEyLzEyLzIw
PC9lZGl0aW9uPjxrZXl3b3Jkcz48a2V5d29yZD5DYXJlZXIgQ2hvaWNlPC9rZXl3b3JkPjxrZXl3
b3JkPipDYXJlZXIgTW9iaWxpdHk8L2tleXdvcmQ+PGtleXdvcmQ+RWxlY3Ryb25pYyBNYWlsPC9r
ZXl3b3JkPjxrZXl3b3JkPkh1bWFuczwva2V5d29yZD48a2V5d29yZD4qSW50ZXJwcm9mZXNzaW9u
YWwgUmVsYXRpb25zPC9rZXl3b3JkPjxrZXl3b3JkPipKb2IgU2F0aXNmYWN0aW9uPC9rZXl3b3Jk
PjxrZXl3b3JkPlJlc2VhcmNoIFBlcnNvbm5lbC9vcmdhbml6YXRpb24gJmFtcDsgYWRtaW5pc3Ry
YXRpb24vKnBzeWNob2xvZ3k8L2tleXdvcmQ+PGtleXdvcmQ+KlRpbWUgTWFuYWdlbWVudDwva2V5
d29yZD48L2tleXdvcmRzPjxkYXRlcz48eWVhcj4yMDEyPC95ZWFyPjxwdWItZGF0ZXM+PGRhdGU+
RGVjPC9kYXRlPjwvcHViLWRhdGVzPjwvZGF0ZXM+PGlzYm4+MTc0MC03NzUzIChFbGVjdHJvbmlj
KSYjeEQ7MTc0MC03NzQ1IChMaW5raW5nKTwvaXNibj48YWNjZXNzaW9uLW51bT4yMzI1MDk0Nzwv
YWNjZXNzaW9uLW51bT48dXJscz48cmVsYXRlZC11cmxzPjx1cmw+aHR0cHM6Ly93d3cubmNiaS5u
bG0ubmloLmdvdi9wdWJtZWQvMjMyNTA5NDc8L3VybD48dXJsPmh0dHBzOi8vam91cm5hbHMuc2Fn
ZXB1Yi5jb20vZG9pL3BkZi8xMC4xMTc3LzE3NDA3NzQ1MTI0NjMxNzc8L3VybD48L3JlbGF0ZWQt
dXJscz48L3VybHM+PGVsZWN0cm9uaWMtcmVzb3VyY2UtbnVtPjEwLjExNzcvMTc0MDc3NDUxMjQ2
MzE3NzwvZWxlY3Ryb25pYy1yZXNvdXJjZS1udW0+PC9yZWNvcmQ+PC9DaXRlPjwvRW5kTm90ZT4A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6-8</w:t>
      </w:r>
      <w:r w:rsidRPr="00DD7943">
        <w:rPr>
          <w:rFonts w:cs="Calibri"/>
          <w:bCs/>
          <w:szCs w:val="24"/>
          <w:lang w:eastAsia="en-GB"/>
        </w:rPr>
        <w:fldChar w:fldCharType="end"/>
      </w:r>
      <w:r w:rsidRPr="00DD7943">
        <w:rPr>
          <w:rFonts w:cs="Calibri"/>
          <w:bCs/>
          <w:szCs w:val="24"/>
          <w:lang w:eastAsia="en-GB"/>
        </w:rPr>
        <w:t xml:space="preserve"> as well as issues specific to clinical trial design and conduct.</w:t>
      </w:r>
      <w:r w:rsidRPr="00DD7943">
        <w:rPr>
          <w:rFonts w:cs="Calibri"/>
          <w:bCs/>
          <w:szCs w:val="24"/>
          <w:lang w:eastAsia="en-GB"/>
        </w:rPr>
        <w:fldChar w:fldCharType="begin">
          <w:fldData xml:space="preserve">PEVuZE5vdGU+PENpdGU+PEF1dGhvcj5TYWNrZXR0PC9BdXRob3I+PFllYXI+MjAxMTwvWWVhcj48
UmVjTnVtPjYxNjwvUmVjTnVtPjxEaXNwbGF5VGV4dD48c3R5bGUgZmFjZT0ic3VwZXJzY3JpcHQi
PjktMTY8L3N0eWxlPjwvRGlzcGxheVRleHQ+PHJlY29yZD48cmVjLW51bWJlcj42MTY8L3JlYy1u
dW1iZXI+PGZvcmVpZ24ta2V5cz48a2V5IGFwcD0iRU4iIGRiLWlkPSJyd3ZzdnZ6YTBhdmZyM2Uy
ZHQzNTBhcmZyYXNwNXRydnZ2ZTkiIHRpbWVzdGFtcD0iMTczMzQ5Njc0MyIgZ3VpZD0iNTdmOThh
YTItZjUxMS00NDlmLWI5N2YtZmNmZjJhNDZiM2JkIj42MTY8L2tleT48L2ZvcmVpZ24ta2V5cz48
cmVmLXR5cGUgbmFtZT0iSm91cm5hbCBBcnRpY2xlIj4xNzwvcmVmLXR5cGU+PGNvbnRyaWJ1dG9y
cz48YXV0aG9ycz48YXV0aG9yPlNhY2tldHQsIEQuIEwuPC9hdXRob3I+PC9hdXRob3JzPjwvY29u
dHJpYnV0b3JzPjx0aXRsZXM+PHRpdGxlPkNsaW5pY2lhbi10cmlhbGlzdCByb3VuZHM6IDQuIHdo
eSBub3QgZG8gYW4gTi1vZi0xIFJDVD88L3RpdGxlPjxzZWNvbmRhcnktdGl0bGU+Q2xpbiBUcmlh
bHM8L3NlY29uZGFyeS10aXRsZT48L3RpdGxlcz48cGVyaW9kaWNhbD48ZnVsbC10aXRsZT5DbGlu
IFRyaWFsczwvZnVsbC10aXRsZT48L3BlcmlvZGljYWw+PHBhZ2VzPjM1MC0yPC9wYWdlcz48dm9s
dW1lPjg8L3ZvbHVtZT48bnVtYmVyPjM8L251bWJlcj48ZWRpdGlvbj4yMDExLzA3LzA3PC9lZGl0
aW9uPjxrZXl3b3Jkcz48a2V5d29yZD5BZ2VkPC9rZXl3b3JkPjxrZXl3b3JkPkFudGktQXN0aG1h
dGljIEFnZW50cy9hZG1pbmlzdHJhdGlvbiAmYW1wOyBkb3NhZ2UvdGhlcmFwZXV0aWMgdXNlPC9r
ZXl3b3JkPjxrZXl3b3JkPkFzdGhtYS9kcnVnIHRoZXJhcHk8L2tleXdvcmQ+PGtleXdvcmQ+SHVt
YW5zPC9rZXl3b3JkPjxrZXl3b3JkPk1hbGU8L2tleXdvcmQ+PGtleXdvcmQ+KlBoeXNpY2lhbi1Q
YXRpZW50IFJlbGF0aW9uczwva2V5d29yZD48a2V5d29yZD5SYW5kb21pemVkIENvbnRyb2xsZWQg
VHJpYWxzIGFzIFRvcGljLyptZXRob2RzPC9rZXl3b3JkPjxrZXl3b3JkPipSZXNlYXJjaCBEZXNp
Z248L2tleXdvcmQ+PGtleXdvcmQ+KlNhbXBsZSBTaXplPC9rZXl3b3JkPjwva2V5d29yZHM+PGRh
dGVzPjx5ZWFyPjIwMTE8L3llYXI+PHB1Yi1kYXRlcz48ZGF0ZT5KdW48L2RhdGU+PC9wdWItZGF0
ZXM+PC9kYXRlcz48aXNibj4xNzQwLTc3NTMgKEVsZWN0cm9uaWMpJiN4RDsxNzQwLTc3NDUgKExp
bmtpbmcpPC9pc2JuPjxhY2Nlc3Npb24tbnVtPjIxNzMwMDgzPC9hY2Nlc3Npb24tbnVtPjx1cmxz
PjxyZWxhdGVkLXVybHM+PHVybD5odHRwczovL3d3dy5uY2JpLm5sbS5uaWguZ292L3B1Ym1lZC8y
MTczMDA4MzwvdXJsPjx1cmw+aHR0cHM6Ly9qb3VybmFscy5zYWdlcHViLmNvbS9kb2kvMTAuMTE3
Ny8xNzQwNzc0NTExNDA0NzE4P3VybF92ZXI9WjM5Ljg4LTIwMDMmYW1wO3Jmcl9pZD1vcmk6cmlk
OmNyb3NzcmVmLm9yZyZhbXA7cmZyX2RhdD1jcl9wdWIlM2RwdWJtZWQ8L3VybD48L3JlbGF0ZWQt
dXJscz48L3VybHM+PGVsZWN0cm9uaWMtcmVzb3VyY2UtbnVtPjEwLjExNzcvMTc0MDc3NDUxMTQw
NDcxODwvZWxlY3Ryb25pYy1yZXNvdXJjZS1udW0+PC9yZWNvcmQ+PC9DaXRlPjxDaXRlPjxBdXRo
b3I+U2Fja2V0dDwvQXV0aG9yPjxZZWFyPjIwMTE8L1llYXI+PFJlY051bT42MTQ8L1JlY051bT48
cmVjb3JkPjxyZWMtbnVtYmVyPjYxNDwvcmVjLW51bWJlcj48Zm9yZWlnbi1rZXlzPjxrZXkgYXBw
PSJFTiIgZGItaWQ9InJ3dnN2dnphMGF2ZnIzZTJkdDM1MGFyZnJhc3A1dHJ2dnZlOSIgdGltZXN0
YW1wPSIxNzMzNDk2NzQyIiBndWlkPSI0ZTZmZTA5MS01NTJhLTQ0ODUtOTJlMy01ZTg4M2ExNDBh
OTUiPjYxNDwva2V5PjwvZm9yZWlnbi1rZXlzPjxyZWYtdHlwZSBuYW1lPSJKb3VybmFsIEFydGlj
bGUiPjE3PC9yZWYtdHlwZT48Y29udHJpYnV0b3JzPjxhdXRob3JzPjxhdXRob3I+U2Fja2V0dCwg
RC4gTC48L2F1dGhvcj48L2F1dGhvcnM+PC9jb250cmlidXRvcnM+PGF1dGgtYWRkcmVzcz5Ucm91
dCBSZXNlYXJjaCAmYW1wOyBFZHVjYXRpb24gQ2VudHJlIGF0IElyaXNoIExha2UsIFJSIDEsIE1h
cmtkYWxlLCBPbnRhcmlvLCBDYW5hZGEgTjBDIDFIMC4gc2Fja2V0dEBibXRzLmNvbTwvYXV0aC1h
ZGRyZXNzPjx0aXRsZXM+PHRpdGxlPkNsaW5pY2lhbi10cmlhbGlzdCByb3VuZHM6IDUuIENvaW50
ZXJ2ZW50aW9uIGJpYXMtLWhvdyB0byBkaWFnbm9zZSBpdCBpbiB0aGVpciB0cmlhbCBhbmQgcHJl
dmVudCBpdCBpbiB5b3VyczwvdGl0bGU+PHNlY29uZGFyeS10aXRsZT5DbGluIFRyaWFsczwvc2Vj
b25kYXJ5LXRpdGxlPjwvdGl0bGVzPjxwZXJpb2RpY2FsPjxmdWxsLXRpdGxlPkNsaW4gVHJpYWxz
PC9mdWxsLXRpdGxlPjwvcGVyaW9kaWNhbD48cGFnZXM+NDQwLTI8L3BhZ2VzPjx2b2x1bWU+ODwv
dm9sdW1lPjxudW1iZXI+NDwvbnVtYmVyPjxlZGl0aW9uPjIwMTEvMDgvMTM8L2VkaXRpb24+PGtl
eXdvcmRzPjxrZXl3b3JkPipCaWFzPC9rZXl3b3JkPjxrZXl3b3JkPkNvbnRyb2xsZWQgQ2xpbmlj
YWwgVHJpYWxzIGFzIFRvcGljL21ldGhvZHMvKnN0YXRpc3RpY3MgJmFtcDsgbnVtZXJpY2FsIGRh
dGE8L2tleXdvcmQ+PGtleXdvcmQ+KkRhdGEgSW50ZXJwcmV0YXRpb24sIFN0YXRpc3RpY2FsPC9r
ZXl3b3JkPjxrZXl3b3JkPkh1bWFuczwva2V5d29yZD48a2V5d29yZD4qUmlzazwva2V5d29yZD48
L2tleXdvcmRzPjxkYXRlcz48eWVhcj4yMDExPC95ZWFyPjxwdWItZGF0ZXM+PGRhdGU+QXVnPC9k
YXRlPjwvcHViLWRhdGVzPjwvZGF0ZXM+PGlzYm4+MTc0MC03NzUzIChFbGVjdHJvbmljKSYjeEQ7
MTc0MC03NzQ1IChMaW5raW5nKTwvaXNibj48YWNjZXNzaW9uLW51bT4yMTgzNTg2MzwvYWNjZXNz
aW9uLW51bT48dXJscz48cmVsYXRlZC11cmxzPjx1cmw+aHR0cHM6Ly93d3cubmNiaS5ubG0ubmlo
Lmdvdi9wdWJtZWQvMjE4MzU4NjM8L3VybD48dXJsPmh0dHBzOi8vam91cm5hbHMuc2FnZXB1Yi5j
b20vZG9pL3BkZi8xMC4xMTc3LzE3NDA3NzQ1MTE0MTA5OTU8L3VybD48L3JlbGF0ZWQtdXJscz48
L3VybHM+PGVsZWN0cm9uaWMtcmVzb3VyY2UtbnVtPjEwLjExNzcvMTc0MDc3NDUxMTQxMDk5NTwv
ZWxlY3Ryb25pYy1yZXNvdXJjZS1udW0+PC9yZWNvcmQ+PC9DaXRlPjxDaXRlPjxBdXRob3I+U2Fj
a2V0dDwvQXV0aG9yPjxZZWFyPjIwMTE8L1llYXI+PFJlY051bT42MTc8L1JlY051bT48cmVjb3Jk
PjxyZWMtbnVtYmVyPjYxNzwvcmVjLW51bWJlcj48Zm9yZWlnbi1rZXlzPjxrZXkgYXBwPSJFTiIg
ZGItaWQ9InJ3dnN2dnphMGF2ZnIzZTJkdDM1MGFyZnJhc3A1dHJ2dnZlOSIgdGltZXN0YW1wPSIx
NzMzNDk2NzQ0IiBndWlkPSI1OWYzMWZhNi1mYjVhLTQ5ZjUtODE5Ni05OTY2ZGFmNTAxOTgiPjYx
Nzwva2V5PjwvZm9yZWlnbi1rZXlzPjxyZWYtdHlwZSBuYW1lPSJKb3VybmFsIEFydGljbGUiPjE3
PC9yZWYtdHlwZT48Y29udHJpYnV0b3JzPjxhdXRob3JzPjxhdXRob3I+U2Fja2V0dCwgRC4gTC48
L2F1dGhvcj48L2F1dGhvcnM+PC9jb250cmlidXRvcnM+PGF1dGgtYWRkcmVzcz5JcmlzaCBMYWtl
LCBSUiAxLCBNYXJrZGFsZSwgT250YXJpbywgQ2FuYWRhLCBOMEMgMUgwLiBzYWNrZXR0QGJtdHMu
Y29tPC9hdXRoLWFkZHJlc3M+PHRpdGxlcz48dGl0bGU+Q2xpbmljaWFuLXRyaWFsaXN0IHJvdW5k
czogNi4gVGVzdGluZyBmb3IgYmxpbmRuZXNzIGF0IHRoZSBlbmQgb2YgeW91ciB0cmlhbCBpcyBh
IG11ZyZhcG9zO3MgZ2FtZTwvdGl0bGU+PHNlY29uZGFyeS10aXRsZT5DbGluIFRyaWFsczwvc2Vj
b25kYXJ5LXRpdGxlPjwvdGl0bGVzPjxwZXJpb2RpY2FsPjxmdWxsLXRpdGxlPkNsaW4gVHJpYWxz
PC9mdWxsLXRpdGxlPjwvcGVyaW9kaWNhbD48cGFnZXM+Njc0LTY8L3BhZ2VzPjx2b2x1bWU+ODwv
dm9sdW1lPjxudW1iZXI+NTwvbnVtYmVyPjxlZGl0aW9uPjIwMTEvMTAvMjE8L2VkaXRpb24+PGtl
eXdvcmRzPjxrZXl3b3JkPkFzcGlyaW4vdGhlcmFwZXV0aWMgdXNlPC9rZXl3b3JkPjxrZXl3b3Jk
Pkh1bWFuczwva2V5d29yZD48a2V5d29yZD5Jc2NoZW1pYyBBdHRhY2ssIFRyYW5zaWVudDwva2V5
d29yZD48a2V5d29yZD5QbGF0ZWxldCBBZ2dyZWdhdGlvbiBJbmhpYml0b3JzL3RoZXJhcGV1dGlj
IHVzZTwva2V5d29yZD48a2V5d29yZD5SYW5kb21pemVkIENvbnRyb2xsZWQgVHJpYWxzIGFzIFRv
cGljLyptZXRob2RzPC9rZXl3b3JkPjxrZXl3b3JkPipSZXNlYXJjaCBEZXNpZ248L2tleXdvcmQ+
PGtleXdvcmQ+KlJlc2VhcmNoIFBlcnNvbm5lbDwva2V5d29yZD48a2V5d29yZD5TdHJva2UvcHJl
dmVudGlvbiAmYW1wOyBjb250cm9sPC9rZXl3b3JkPjwva2V5d29yZHM+PGRhdGVzPjx5ZWFyPjIw
MTE8L3llYXI+PHB1Yi1kYXRlcz48ZGF0ZT5PY3Q8L2RhdGU+PC9wdWItZGF0ZXM+PC9kYXRlcz48
aXNibj4xNzQwLTc3NTMgKEVsZWN0cm9uaWMpJiN4RDsxNzQwLTc3NDUgKExpbmtpbmcpPC9pc2Ju
PjxhY2Nlc3Npb24tbnVtPjIyMDEzMTczPC9hY2Nlc3Npb24tbnVtPjx1cmxzPjxyZWxhdGVkLXVy
bHM+PHVybD5odHRwczovL3d3dy5uY2JpLm5sbS5uaWguZ292L3B1Ym1lZC8yMjAxMzE3MzwvdXJs
Pjx1cmw+aHR0cHM6Ly9qb3VybmFscy5zYWdlcHViLmNvbS9kb2kvcGRmLzEwLjExNzcvMTc0MDc3
NDUxMTQxOTY4NTwvdXJsPjwvcmVsYXRlZC11cmxzPjwvdXJscz48ZWxlY3Ryb25pYy1yZXNvdXJj
ZS1udW0+MTAuMTE3Ny8xNzQwNzc0NTExNDE5Njg1PC9lbGVjdHJvbmljLXJlc291cmNlLW51bT48
L3JlY29yZD48L0NpdGU+PENpdGU+PEF1dGhvcj5Qb2d1ZTwvQXV0aG9yPjxZZWFyPjIwMTQ8L1ll
YXI+PFJlY051bT42MzA8L1JlY051bT48cmVjb3JkPjxyZWMtbnVtYmVyPjYzMDwvcmVjLW51bWJl
cj48Zm9yZWlnbi1rZXlzPjxrZXkgYXBwPSJFTiIgZGItaWQ9InJ3dnN2dnphMGF2ZnIzZTJkdDM1
MGFyZnJhc3A1dHJ2dnZlOSIgdGltZXN0YW1wPSIxNzMzNDk2NzUwIiBndWlkPSJkYWNkMWEwYS0y
NTFhLTQ2OWUtYTkzNy02MzQzYTFiNmE4OTYiPjYzMDwva2V5PjwvZm9yZWlnbi1rZXlzPjxyZWYt
dHlwZSBuYW1lPSJKb3VybmFsIEFydGljbGUiPjE3PC9yZWYtdHlwZT48Y29udHJpYnV0b3JzPjxh
dXRob3JzPjxhdXRob3I+UG9ndWUsIEouPC9hdXRob3I+PGF1dGhvcj5TYWNrZXR0LCBELiBMLjwv
YXV0aG9yPjwvYXV0aG9ycz48L2NvbnRyaWJ1dG9ycz48YXV0aC1hZGRyZXNzPlRyb3V0IFJlc2Vh
cmNoICZhbXA7IEVkdWNhdGlvbiBDZW50cmUgYXQgSXJpc2ggTGFrZSwgTWFya2RhbGUsIE9OLCBD
YW5hZGEuPC9hdXRoLWFkZHJlc3M+PHRpdGxlcz48dGl0bGU+Q2xpbmljaWFuLXRyaWFsaXN0IHJv
dW5kczogMTkuIEZhdXggcGFzIG9yIGZyYXVkPyBJZGVudGlmeWluZyBjZW50ZXJzIHRoYXQgaGF2
ZSBmYWJyaWNhdGVkIHRoZWlyIGRhdGEgaW4geW91ciBtdWx0aS1jZW50ZXIgdHJpYWw8L3RpdGxl
PjxzZWNvbmRhcnktdGl0bGU+Q2xpbiBUcmlhbHM8L3NlY29uZGFyeS10aXRsZT48L3RpdGxlcz48
cGVyaW9kaWNhbD48ZnVsbC10aXRsZT5DbGluIFRyaWFsczwvZnVsbC10aXRsZT48L3BlcmlvZGlj
YWw+PHBhZ2VzPjEyOC0zMDwvcGFnZXM+PHZvbHVtZT4xMTwvdm9sdW1lPjxudW1iZXI+MTwvbnVt
YmVyPjxlZGl0aW9uPjIwMTMvMTAvMDg8L2VkaXRpb24+PGtleXdvcmRzPjxrZXl3b3JkPkNoaS1T
cXVhcmUgRGlzdHJpYnV0aW9uPC9rZXl3b3JkPjxrZXl3b3JkPkRhdGEgSW50ZXJwcmV0YXRpb24s
IFN0YXRpc3RpY2FsPC9rZXl3b3JkPjxrZXl3b3JkPk1vZGVscywgU3RhdGlzdGljYWw8L2tleXdv
cmQ+PGtleXdvcmQ+TXVsdGljZW50ZXIgU3R1ZGllcyBhcyBUb3BpYy8qZXRoaWNzL3N0YW5kYXJk
czwva2V5d29yZD48a2V5d29yZD4qU2NpZW50aWZpYyBNaXNjb25kdWN0PC9rZXl3b3JkPjwva2V5
d29yZHM+PGRhdGVzPjx5ZWFyPjIwMTQ8L3llYXI+PHB1Yi1kYXRlcz48ZGF0ZT5GZWI8L2RhdGU+
PC9wdWItZGF0ZXM+PC9kYXRlcz48aXNibj4xNzQwLTc3NTMgKEVsZWN0cm9uaWMpJiN4RDsxNzQw
LTc3NDUgKExpbmtpbmcpPC9pc2JuPjxhY2Nlc3Npb24tbnVtPjI0MDk2NjM0PC9hY2Nlc3Npb24t
bnVtPjx1cmxzPjxyZWxhdGVkLXVybHM+PHVybD5odHRwczovL3d3dy5uY2JpLm5sbS5uaWguZ292
L3B1Ym1lZC8yNDA5NjYzNDwvdXJsPjx1cmw+aHR0cHM6Ly9qb3VybmFscy5zYWdlcHViLmNvbS9k
b2kvcGRmLzEwLjExNzcvMTc0MDc3NDUxMzUwMzUyNDwvdXJsPjwvcmVsYXRlZC11cmxzPjwvdXJs
cz48ZWxlY3Ryb25pYy1yZXNvdXJjZS1udW0+MTAuMTE3Ny8xNzQwNzc0NTEzNTAzNTI0PC9lbGVj
dHJvbmljLXJlc291cmNlLW51bT48L3JlY29yZD48L0NpdGU+PENpdGU+PEF1dGhvcj5TYWNrZXR0
PC9BdXRob3I+PFllYXI+MjAxMzwvWWVhcj48UmVjTnVtPjYyMTwvUmVjTnVtPjxyZWNvcmQ+PHJl
Yy1udW1iZXI+NjIxPC9yZWMtbnVtYmVyPjxmb3JlaWduLWtleXM+PGtleSBhcHA9IkVOIiBkYi1p
ZD0icnd2c3Z2emEwYXZmcjNlMmR0MzUwYXJmcmFzcDV0cnZ2dmU5IiB0aW1lc3RhbXA9IjE3MzM0
OTY3NDYiIGd1aWQ9Ijg3MWUwM2JlLWRjODItNDg4Yi1hZjUzLTI3MDQzNTY2N2U1MyI+NjIxPC9r
ZXk+PC9mb3JlaWduLWtleXM+PHJlZi10eXBlIG5hbWU9IkpvdXJuYWwgQXJ0aWNsZSI+MTc8L3Jl
Zi10eXBlPjxjb250cmlidXRvcnM+PGF1dGhvcnM+PGF1dGhvcj5TYWNrZXR0LCBELiBMLjwvYXV0
aG9yPjwvYXV0aG9ycz48L2NvbnRyaWJ1dG9ycz48YXV0aC1hZGRyZXNzPlRyb3V0IFJlc2VhcmNo
ICZhbXA7IEVkdWNhdGlvbiBDZW50cmUgYXQgSXJpc2ggTGFrZSwgTWFya2RhbGUsIE9OLCBDYW5h
ZGEuIHNhY2tldHRAYm10cy5jb208L2F1dGgtYWRkcmVzcz48dGl0bGVzPjx0aXRsZT5DbGluaWNp
YW4tdHJpYWxpc3Qgcm91bmRzOiAxNi4gTWluZCB5b3VyIGV4cGxhbmF0b3J5IGFuZCBwcmFnbWF0
aWMgYXR0aXR1ZGVzISAtIHBhcnQgMTogd2hhdD88L3RpdGxlPjxzZWNvbmRhcnktdGl0bGU+Q2xp
biBUcmlhbHM8L3NlY29uZGFyeS10aXRsZT48L3RpdGxlcz48cGVyaW9kaWNhbD48ZnVsbC10aXRs
ZT5DbGluIFRyaWFsczwvZnVsbC10aXRsZT48L3BlcmlvZGljYWw+PHBhZ2VzPjQ5NS04PC9wYWdl
cz48dm9sdW1lPjEwPC92b2x1bWU+PG51bWJlcj4zPC9udW1iZXI+PGVkaXRpb24+MjAxMy8wNS8y
MjwvZWRpdGlvbj48a2V5d29yZHM+PGtleXdvcmQ+SGlzdG9yeSwgMjB0aCBDZW50dXJ5PC9rZXl3
b3JkPjxrZXl3b3JkPlJhbmRvbWl6ZWQgQ29udHJvbGxlZCBUcmlhbHMgYXMgVG9waWMvKmV0aGlj
cy9oaXN0b3J5PC9rZXl3b3JkPjxrZXl3b3JkPipSZXNlYXJjaCBEZXNpZ248L2tleXdvcmQ+PC9r
ZXl3b3Jkcz48ZGF0ZXM+PHllYXI+MjAxMzwveWVhcj48L2RhdGVzPjxpc2JuPjE3NDAtNzc1MyAo
RWxlY3Ryb25pYykmI3hEOzE3NDAtNzc0NSAoTGlua2luZyk8L2lzYm4+PGFjY2Vzc2lvbi1udW0+
MjM2OTAwOTY8L2FjY2Vzc2lvbi1udW0+PHVybHM+PHJlbGF0ZWQtdXJscz48dXJsPmh0dHBzOi8v
d3d3Lm5jYmkubmxtLm5paC5nb3YvcHVibWVkLzIzNjkwMDk2PC91cmw+PHVybD5odHRwczovL2pv
dXJuYWxzLnNhZ2VwdWIuY29tL2RvaS9wZGYvMTAuMTE3Ny8xNzQwNzc0NTEzNDg0Mzk1PC91cmw+
PC9yZWxhdGVkLXVybHM+PC91cmxzPjxlbGVjdHJvbmljLXJlc291cmNlLW51bT4xMC4xMTc3LzE3
NDA3NzQ1MTM0ODQzOTU8L2VsZWN0cm9uaWMtcmVzb3VyY2UtbnVtPjwvcmVjb3JkPjwvQ2l0ZT48
Q2l0ZT48QXV0aG9yPlNhY2tldHQ8L0F1dGhvcj48WWVhcj4yMDEzPC9ZZWFyPjxSZWNOdW0+NjA5
PC9SZWNOdW0+PHJlY29yZD48cmVjLW51bWJlcj42MDk8L3JlYy1udW1iZXI+PGZvcmVpZ24ta2V5
cz48a2V5IGFwcD0iRU4iIGRiLWlkPSJyd3ZzdnZ6YTBhdmZyM2UyZHQzNTBhcmZyYXNwNXRydnZ2
ZTkiIHRpbWVzdGFtcD0iMTczMzQ5Njc0MCIgZ3VpZD0iMTYzNmFhZmUtOTc1Zi00NjFmLWI0ZWIt
NmIzZGY2MDJlN2NmIj42MDk8L2tleT48L2ZvcmVpZ24ta2V5cz48cmVmLXR5cGUgbmFtZT0iSm91
cm5hbCBBcnRpY2xlIj4xNzwvcmVmLXR5cGU+PGNvbnRyaWJ1dG9ycz48YXV0aG9ycz48YXV0aG9y
PlNhY2tldHQsIEQuIEwuPC9hdXRob3I+PC9hdXRob3JzPjwvY29udHJpYnV0b3JzPjxhdXRoLWFk
ZHJlc3M+VHJvdXQgUmVzZWFyY2ggJmFtcDsgRWR1Y2F0aW9uIENlbnRyZSBhdCBJcmlzaCBMYWtl
LCBSUiAxLCBNYXJrZGFsZSwgT250YXJpbywgQ2FuYWRhLiBzYWNrZXR0QGJtdHMuY29tPC9hdXRo
LWFkZHJlc3M+PHRpdGxlcz48dGl0bGU+Q2xpbmljaWFuLXRyaWFsaXN0IHJvdW5kczogMTcuIE1p
bmQgeW91ciBleHBsYW5hdG9yeSBhbmQgcHJhZ21hdGljIGF0dGl0dWRlcyEgUGFydCAyOiBIb3c/
PC90aXRsZT48c2Vjb25kYXJ5LXRpdGxlPkNsaW4gVHJpYWxzPC9zZWNvbmRhcnktdGl0bGU+PC90
aXRsZXM+PHBlcmlvZGljYWw+PGZ1bGwtdGl0bGU+Q2xpbiBUcmlhbHM8L2Z1bGwtdGl0bGU+PC9w
ZXJpb2RpY2FsPjxwYWdlcz42MzMtNjwvcGFnZXM+PHZvbHVtZT4xMDwvdm9sdW1lPjxudW1iZXI+
NDwvbnVtYmVyPjxlZGl0aW9uPjIwMTMvMDYvMjU8L2VkaXRpb24+PGtleXdvcmRzPjxrZXl3b3Jk
PipHcm91cCBQcm9jZXNzZXM8L2tleXdvcmQ+PGtleXdvcmQ+SHVtYW5zPC9rZXl3b3JkPjxrZXl3
b3JkPk11bHRpY2VudGVyIFN0dWRpZXMgYXMgVG9waWM8L2tleXdvcmQ+PGtleXdvcmQ+UGxhbm5p
bmcgVGVjaG5pcXVlczwva2V5d29yZD48a2V5d29yZD4qUmFuZG9taXplZCBDb250cm9sbGVkIFRy
aWFscyBhcyBUb3BpYzwva2V5d29yZD48a2V5d29yZD4qUmVzZWFyY2ggRGVzaWduPC9rZXl3b3Jk
PjxrZXl3b3JkPlJlc2VhcmNoIFBlcnNvbm5lbDwva2V5d29yZD48L2tleXdvcmRzPjxkYXRlcz48
eWVhcj4yMDEzPC95ZWFyPjxwdWItZGF0ZXM+PGRhdGU+QXVnPC9kYXRlPjwvcHViLWRhdGVzPjwv
ZGF0ZXM+PGlzYm4+MTc0MC03NzUzIChFbGVjdHJvbmljKSYjeEQ7MTc0MC03NzQ1IChMaW5raW5n
KTwvaXNibj48YWNjZXNzaW9uLW51bT4yMzc5NDQwNzwvYWNjZXNzaW9uLW51bT48dXJscz48cmVs
YXRlZC11cmxzPjx1cmw+aHR0cHM6Ly93d3cubmNiaS5ubG0ubmloLmdvdi9wdWJtZWQvMjM3OTQ0
MDc8L3VybD48dXJsPmh0dHBzOi8vam91cm5hbHMuc2FnZXB1Yi5jb20vZG9pL3BkZi8xMC4xMTc3
LzE3NDA3NzQ1MTM0OTEzMzk8L3VybD48L3JlbGF0ZWQtdXJscz48L3VybHM+PGVsZWN0cm9uaWMt
cmVzb3VyY2UtbnVtPjEwLjExNzcvMTc0MDc3NDUxMzQ5MTMzOTwvZWxlY3Ryb25pYy1yZXNvdXJj
ZS1udW0+PC9yZWNvcmQ+PC9DaXRlPjxDaXRlPjxBdXRob3I+U2Fja2V0dDwvQXV0aG9yPjxZZWFy
PjIwMTM8L1llYXI+PFJlY051bT42MjM8L1JlY051bT48cmVjb3JkPjxyZWMtbnVtYmVyPjYyMzwv
cmVjLW51bWJlcj48Zm9yZWlnbi1rZXlzPjxrZXkgYXBwPSJFTiIgZGItaWQ9InJ3dnN2dnphMGF2
ZnIzZTJkdDM1MGFyZnJhc3A1dHJ2dnZlOSIgdGltZXN0YW1wPSIxNzMzNDk2NzQ3IiBndWlkPSI5
MGRkMzdhYy1hNzExLTRkMjItYmVmOC05MmUwYmVhODI5MDEiPjYyMzwva2V5PjwvZm9yZWlnbi1r
ZXlzPjxyZWYtdHlwZSBuYW1lPSJKb3VybmFsIEFydGljbGUiPjE3PC9yZWYtdHlwZT48Y29udHJp
YnV0b3JzPjxhdXRob3JzPjxhdXRob3I+U2Fja2V0dCwgRC4gTC48L2F1dGhvcj48L2F1dGhvcnM+
PC9jb250cmlidXRvcnM+PGF1dGgtYWRkcmVzcz5Ucm91dCBSZXNlYXJjaCAmYW1wOyBFZHVjYXRp
b24gQ2VudHJlIGF0IElyaXNoIExha2UsIE1hcmtkYWxlLCBPTiwgQ2FuYWRhLjwvYXV0aC1hZGRy
ZXNzPjx0aXRsZXM+PHRpdGxlPkNsaW5pY2lhbi10cmlhbGlzdCByb3VuZHM6IDE4LiBTaG91bGQg
eW91bmcgKGFuZCBvbGQhKSBjbGluaWNpYW4tdHJpYWxpc3RzIHBlcmZvcm0gc2luZ2xlLWFybSBQ
aGFzZSBJSSBmdXRpbGl0eSB0cmlhbHM/PC90aXRsZT48c2Vjb25kYXJ5LXRpdGxlPkNsaW4gVHJp
YWxzPC9zZWNvbmRhcnktdGl0bGU+PC90aXRsZXM+PHBlcmlvZGljYWw+PGZ1bGwtdGl0bGU+Q2xp
biBUcmlhbHM8L2Z1bGwtdGl0bGU+PC9wZXJpb2RpY2FsPjxwYWdlcz45ODctOTwvcGFnZXM+PHZv
bHVtZT4xMDwvdm9sdW1lPjxudW1iZXI+NjwvbnVtYmVyPjxlZGl0aW9uPjIwMTMvMTAvMDM8L2Vk
aXRpb24+PGtleXdvcmRzPjxrZXl3b3JkPkJpb21lZGljYWwgUmVzZWFyY2g8L2tleXdvcmQ+PGtl
eXdvcmQ+Q2xpbmljYWwgVHJpYWxzLCBQaGFzZSBJSSBhcyBUb3BpYy8qbWV0aG9kczwva2V5d29y
ZD48a2V5d29yZD5IdW1hbnM8L2tleXdvcmQ+PGtleXdvcmQ+TWVkaWNhbCBGdXRpbGl0eTwva2V5
d29yZD48a2V5d29yZD4qUmVzZWFyY2ggRGVzaWduPC9rZXl3b3JkPjxrZXl3b3JkPipTdGF0aXN0
aWNzIGFzIFRvcGljPC9rZXl3b3JkPjwva2V5d29yZHM+PGRhdGVzPjx5ZWFyPjIwMTM8L3llYXI+
PC9kYXRlcz48aXNibj4xNzQwLTc3NTMgKEVsZWN0cm9uaWMpJiN4RDsxNzQwLTc3NDUgKExpbmtp
bmcpPC9pc2JuPjxhY2Nlc3Npb24tbnVtPjI0MDg1NzczPC9hY2Nlc3Npb24tbnVtPjx1cmxzPjxy
ZWxhdGVkLXVybHM+PHVybD5odHRwczovL3d3dy5uY2JpLm5sbS5uaWguZ292L3B1Ym1lZC8yNDA4
NTc3MzwvdXJsPjx1cmw+aHR0cHM6Ly9qb3VybmFscy5zYWdlcHViLmNvbS9kb2kvcGRmLzEwLjEx
NzcvMTc0MDc3NDUxMzUwMzUyMzwvdXJsPjwvcmVsYXRlZC11cmxzPjwvdXJscz48ZWxlY3Ryb25p
Yy1yZXNvdXJjZS1udW0+MTAuMTE3Ny8xNzQwNzc0NTEzNTAzNTIzPC9lbGVjdHJvbmljLXJlc291
cmNlLW51bT48L3JlY29yZD48L0NpdGU+PENpdGU+PEF1dGhvcj5Qb2d1ZTwvQXV0aG9yPjxZZWFy
PjIwMTQ8L1llYXI+PFJlY051bT42MTg8L1JlY051bT48cmVjb3JkPjxyZWMtbnVtYmVyPjYxODwv
cmVjLW51bWJlcj48Zm9yZWlnbi1rZXlzPjxrZXkgYXBwPSJFTiIgZGItaWQ9InJ3dnN2dnphMGF2
ZnIzZTJkdDM1MGFyZnJhc3A1dHJ2dnZlOSIgdGltZXN0YW1wPSIxNzMzNDk2NzQ0IiBndWlkPSI2
NmQ2NDY4Yy0xMTExLTQzYzMtOWY4Ni02ODNkODQ0MTA1YjgiPjYxODwva2V5PjwvZm9yZWlnbi1r
ZXlzPjxyZWYtdHlwZSBuYW1lPSJKb3VybmFsIEFydGljbGUiPjE3PC9yZWYtdHlwZT48Y29udHJp
YnV0b3JzPjxhdXRob3JzPjxhdXRob3I+UG9ndWUsIEouPC9hdXRob3I+PGF1dGhvcj5TYWNrZXR0
LCBELiBMLjwvYXV0aG9yPjwvYXV0aG9ycz48L2NvbnRyaWJ1dG9ycz48YXV0aC1hZGRyZXNzPkRp
cmVjdG9yIG9mIFN0YXRpc3RpY3MsIFBvcHVsYXRpb24gSGVhbHRoIFJlc2VhcmNoIEluc3RpdHV0
ZSwgSGFtaWx0b24sIE9OLCBDYW5hZGEgQXNzb2NpYXRlIFByb2Zlc3NvciwgQ2xpbmljYWwgRXBp
ZGVtaW9sb2d5ICZhbXA7IEJpb3N0YXRpc3RpY3MsIE1jTWFzdGVyIFVuaXZlcnNpdHksIEhhbWls
dG9uLCBPTiwgQ2FuYWRhLiYjeEQ7VHJvdXQgUmVzZWFyY2ggJmFtcDsgRWR1Y2F0aW9uIENlbnRy
ZSBhdCBJcmlzaCBMYWtlLCBSUiAxLCBNYXJrZGFsZSwgT04sIENhbmFkYSBzYWNrZXR0QGJtdHMu
Y29tLjwvYXV0aC1hZGRyZXNzPjx0aXRsZXM+PHRpdGxlPkNsaW5pY2lhbi10cmlhbGlzdCByb3Vu
ZHM6IDIzLiBXaGVuIGFuIFJDVCZhcG9zO3MgRGF0YSBDZW50ZXIgUmVwb3J0IGRyb3ducyB2aXRh
bCBpbmZvcm1hdGlvbiBpbiBzZWFzIG9mIGRhdGE6IHdoZXJlJmFwb3M7cyBXYWxkbz88L3RpdGxl
PjxzZWNvbmRhcnktdGl0bGU+Q2xpbiBUcmlhbHM8L3NlY29uZGFyeS10aXRsZT48L3RpdGxlcz48
cGVyaW9kaWNhbD48ZnVsbC10aXRsZT5DbGluIFRyaWFsczwvZnVsbC10aXRsZT48L3BlcmlvZGlj
YWw+PHBhZ2VzPjYwMS00PC9wYWdlcz48dm9sdW1lPjExPC92b2x1bWU+PG51bWJlcj41PC9udW1i
ZXI+PGVkaXRpb24+MjAxNC8wNi8yNTwvZWRpdGlvbj48a2V5d29yZHM+PGtleXdvcmQ+KkNsaW5p
Y2FsIFRyaWFscyBEYXRhIE1vbml0b3JpbmcgQ29tbWl0dGVlczwva2V5d29yZD48a2V5d29yZD5I
dW1hbnM8L2tleXdvcmQ+PGtleXdvcmQ+KlJhbmRvbWl6ZWQgQ29udHJvbGxlZCBUcmlhbHMgYXMg
VG9waWM8L2tleXdvcmQ+PGtleXdvcmQ+KlJlc2VhcmNoIERlc2lnbjwva2V5d29yZD48L2tleXdv
cmRzPjxkYXRlcz48eWVhcj4yMDE0PC95ZWFyPjxwdWItZGF0ZXM+PGRhdGU+T2N0PC9kYXRlPjwv
cHViLWRhdGVzPjwvZGF0ZXM+PGlzYm4+MTc0MC03NzUzIChFbGVjdHJvbmljKSYjeEQ7MTc0MC03
NzQ1IChMaW5raW5nKTwvaXNibj48YWNjZXNzaW9uLW51bT4yNDk1ODc0MjwvYWNjZXNzaW9uLW51
bT48dXJscz48cmVsYXRlZC11cmxzPjx1cmw+aHR0cHM6Ly93d3cubmNiaS5ubG0ubmloLmdvdi9w
dWJtZWQvMjQ5NTg3NDI8L3VybD48dXJsPmh0dHBzOi8vam91cm5hbHMuc2FnZXB1Yi5jb20vZG9p
L3BkZi8xMC4xMTc3LzE3NDA3NzQ1MTQ1MzQzNDc8L3VybD48L3JlbGF0ZWQtdXJscz48L3VybHM+
PGVsZWN0cm9uaWMtcmVzb3VyY2UtbnVtPjEwLjExNzcvMTc0MDc3NDUxNDUzNDM0NzwvZWxlY3Ry
b25pYy1yZXNvdXJjZS1udW0+PC9yZWNvcmQ+PC9DaXRlPjwvRW5kTm90ZT4A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PEVuZE5vdGU+PENpdGU+PEF1dGhvcj5TYWNrZXR0PC9BdXRob3I+PFllYXI+MjAxMTwvWWVhcj48
UmVjTnVtPjYxNjwvUmVjTnVtPjxEaXNwbGF5VGV4dD48c3R5bGUgZmFjZT0ic3VwZXJzY3JpcHQi
PjktMTY8L3N0eWxlPjwvRGlzcGxheVRleHQ+PHJlY29yZD48cmVjLW51bWJlcj42MTY8L3JlYy1u
dW1iZXI+PGZvcmVpZ24ta2V5cz48a2V5IGFwcD0iRU4iIGRiLWlkPSJyd3ZzdnZ6YTBhdmZyM2Uy
ZHQzNTBhcmZyYXNwNXRydnZ2ZTkiIHRpbWVzdGFtcD0iMTczMzQ5Njc0MyIgZ3VpZD0iNTdmOThh
YTItZjUxMS00NDlmLWI5N2YtZmNmZjJhNDZiM2JkIj42MTY8L2tleT48L2ZvcmVpZ24ta2V5cz48
cmVmLXR5cGUgbmFtZT0iSm91cm5hbCBBcnRpY2xlIj4xNzwvcmVmLXR5cGU+PGNvbnRyaWJ1dG9y
cz48YXV0aG9ycz48YXV0aG9yPlNhY2tldHQsIEQuIEwuPC9hdXRob3I+PC9hdXRob3JzPjwvY29u
dHJpYnV0b3JzPjx0aXRsZXM+PHRpdGxlPkNsaW5pY2lhbi10cmlhbGlzdCByb3VuZHM6IDQuIHdo
eSBub3QgZG8gYW4gTi1vZi0xIFJDVD88L3RpdGxlPjxzZWNvbmRhcnktdGl0bGU+Q2xpbiBUcmlh
bHM8L3NlY29uZGFyeS10aXRsZT48L3RpdGxlcz48cGVyaW9kaWNhbD48ZnVsbC10aXRsZT5DbGlu
IFRyaWFsczwvZnVsbC10aXRsZT48L3BlcmlvZGljYWw+PHBhZ2VzPjM1MC0yPC9wYWdlcz48dm9s
dW1lPjg8L3ZvbHVtZT48bnVtYmVyPjM8L251bWJlcj48ZWRpdGlvbj4yMDExLzA3LzA3PC9lZGl0
aW9uPjxrZXl3b3Jkcz48a2V5d29yZD5BZ2VkPC9rZXl3b3JkPjxrZXl3b3JkPkFudGktQXN0aG1h
dGljIEFnZW50cy9hZG1pbmlzdHJhdGlvbiAmYW1wOyBkb3NhZ2UvdGhlcmFwZXV0aWMgdXNlPC9r
ZXl3b3JkPjxrZXl3b3JkPkFzdGhtYS9kcnVnIHRoZXJhcHk8L2tleXdvcmQ+PGtleXdvcmQ+SHVt
YW5zPC9rZXl3b3JkPjxrZXl3b3JkPk1hbGU8L2tleXdvcmQ+PGtleXdvcmQ+KlBoeXNpY2lhbi1Q
YXRpZW50IFJlbGF0aW9uczwva2V5d29yZD48a2V5d29yZD5SYW5kb21pemVkIENvbnRyb2xsZWQg
VHJpYWxzIGFzIFRvcGljLyptZXRob2RzPC9rZXl3b3JkPjxrZXl3b3JkPipSZXNlYXJjaCBEZXNp
Z248L2tleXdvcmQ+PGtleXdvcmQ+KlNhbXBsZSBTaXplPC9rZXl3b3JkPjwva2V5d29yZHM+PGRh
dGVzPjx5ZWFyPjIwMTE8L3llYXI+PHB1Yi1kYXRlcz48ZGF0ZT5KdW48L2RhdGU+PC9wdWItZGF0
ZXM+PC9kYXRlcz48aXNibj4xNzQwLTc3NTMgKEVsZWN0cm9uaWMpJiN4RDsxNzQwLTc3NDUgKExp
bmtpbmcpPC9pc2JuPjxhY2Nlc3Npb24tbnVtPjIxNzMwMDgzPC9hY2Nlc3Npb24tbnVtPjx1cmxz
PjxyZWxhdGVkLXVybHM+PHVybD5odHRwczovL3d3dy5uY2JpLm5sbS5uaWguZ292L3B1Ym1lZC8y
MTczMDA4MzwvdXJsPjx1cmw+aHR0cHM6Ly9qb3VybmFscy5zYWdlcHViLmNvbS9kb2kvMTAuMTE3
Ny8xNzQwNzc0NTExNDA0NzE4P3VybF92ZXI9WjM5Ljg4LTIwMDMmYW1wO3Jmcl9pZD1vcmk6cmlk
OmNyb3NzcmVmLm9yZyZhbXA7cmZyX2RhdD1jcl9wdWIlM2RwdWJtZWQ8L3VybD48L3JlbGF0ZWQt
dXJscz48L3VybHM+PGVsZWN0cm9uaWMtcmVzb3VyY2UtbnVtPjEwLjExNzcvMTc0MDc3NDUxMTQw
NDcxODwvZWxlY3Ryb25pYy1yZXNvdXJjZS1udW0+PC9yZWNvcmQ+PC9DaXRlPjxDaXRlPjxBdXRo
b3I+U2Fja2V0dDwvQXV0aG9yPjxZZWFyPjIwMTE8L1llYXI+PFJlY051bT42MTQ8L1JlY051bT48
cmVjb3JkPjxyZWMtbnVtYmVyPjYxNDwvcmVjLW51bWJlcj48Zm9yZWlnbi1rZXlzPjxrZXkgYXBw
PSJFTiIgZGItaWQ9InJ3dnN2dnphMGF2ZnIzZTJkdDM1MGFyZnJhc3A1dHJ2dnZlOSIgdGltZXN0
YW1wPSIxNzMzNDk2NzQyIiBndWlkPSI0ZTZmZTA5MS01NTJhLTQ0ODUtOTJlMy01ZTg4M2ExNDBh
OTUiPjYxNDwva2V5PjwvZm9yZWlnbi1rZXlzPjxyZWYtdHlwZSBuYW1lPSJKb3VybmFsIEFydGlj
bGUiPjE3PC9yZWYtdHlwZT48Y29udHJpYnV0b3JzPjxhdXRob3JzPjxhdXRob3I+U2Fja2V0dCwg
RC4gTC48L2F1dGhvcj48L2F1dGhvcnM+PC9jb250cmlidXRvcnM+PGF1dGgtYWRkcmVzcz5Ucm91
dCBSZXNlYXJjaCAmYW1wOyBFZHVjYXRpb24gQ2VudHJlIGF0IElyaXNoIExha2UsIFJSIDEsIE1h
cmtkYWxlLCBPbnRhcmlvLCBDYW5hZGEgTjBDIDFIMC4gc2Fja2V0dEBibXRzLmNvbTwvYXV0aC1h
ZGRyZXNzPjx0aXRsZXM+PHRpdGxlPkNsaW5pY2lhbi10cmlhbGlzdCByb3VuZHM6IDUuIENvaW50
ZXJ2ZW50aW9uIGJpYXMtLWhvdyB0byBkaWFnbm9zZSBpdCBpbiB0aGVpciB0cmlhbCBhbmQgcHJl
dmVudCBpdCBpbiB5b3VyczwvdGl0bGU+PHNlY29uZGFyeS10aXRsZT5DbGluIFRyaWFsczwvc2Vj
b25kYXJ5LXRpdGxlPjwvdGl0bGVzPjxwZXJpb2RpY2FsPjxmdWxsLXRpdGxlPkNsaW4gVHJpYWxz
PC9mdWxsLXRpdGxlPjwvcGVyaW9kaWNhbD48cGFnZXM+NDQwLTI8L3BhZ2VzPjx2b2x1bWU+ODwv
dm9sdW1lPjxudW1iZXI+NDwvbnVtYmVyPjxlZGl0aW9uPjIwMTEvMDgvMTM8L2VkaXRpb24+PGtl
eXdvcmRzPjxrZXl3b3JkPipCaWFzPC9rZXl3b3JkPjxrZXl3b3JkPkNvbnRyb2xsZWQgQ2xpbmlj
YWwgVHJpYWxzIGFzIFRvcGljL21ldGhvZHMvKnN0YXRpc3RpY3MgJmFtcDsgbnVtZXJpY2FsIGRh
dGE8L2tleXdvcmQ+PGtleXdvcmQ+KkRhdGEgSW50ZXJwcmV0YXRpb24sIFN0YXRpc3RpY2FsPC9r
ZXl3b3JkPjxrZXl3b3JkPkh1bWFuczwva2V5d29yZD48a2V5d29yZD4qUmlzazwva2V5d29yZD48
L2tleXdvcmRzPjxkYXRlcz48eWVhcj4yMDExPC95ZWFyPjxwdWItZGF0ZXM+PGRhdGU+QXVnPC9k
YXRlPjwvcHViLWRhdGVzPjwvZGF0ZXM+PGlzYm4+MTc0MC03NzUzIChFbGVjdHJvbmljKSYjeEQ7
MTc0MC03NzQ1IChMaW5raW5nKTwvaXNibj48YWNjZXNzaW9uLW51bT4yMTgzNTg2MzwvYWNjZXNz
aW9uLW51bT48dXJscz48cmVsYXRlZC11cmxzPjx1cmw+aHR0cHM6Ly93d3cubmNiaS5ubG0ubmlo
Lmdvdi9wdWJtZWQvMjE4MzU4NjM8L3VybD48dXJsPmh0dHBzOi8vam91cm5hbHMuc2FnZXB1Yi5j
b20vZG9pL3BkZi8xMC4xMTc3LzE3NDA3NzQ1MTE0MTA5OTU8L3VybD48L3JlbGF0ZWQtdXJscz48
L3VybHM+PGVsZWN0cm9uaWMtcmVzb3VyY2UtbnVtPjEwLjExNzcvMTc0MDc3NDUxMTQxMDk5NTwv
ZWxlY3Ryb25pYy1yZXNvdXJjZS1udW0+PC9yZWNvcmQ+PC9DaXRlPjxDaXRlPjxBdXRob3I+U2Fj
a2V0dDwvQXV0aG9yPjxZZWFyPjIwMTE8L1llYXI+PFJlY051bT42MTc8L1JlY051bT48cmVjb3Jk
PjxyZWMtbnVtYmVyPjYxNzwvcmVjLW51bWJlcj48Zm9yZWlnbi1rZXlzPjxrZXkgYXBwPSJFTiIg
ZGItaWQ9InJ3dnN2dnphMGF2ZnIzZTJkdDM1MGFyZnJhc3A1dHJ2dnZlOSIgdGltZXN0YW1wPSIx
NzMzNDk2NzQ0IiBndWlkPSI1OWYzMWZhNi1mYjVhLTQ5ZjUtODE5Ni05OTY2ZGFmNTAxOTgiPjYx
Nzwva2V5PjwvZm9yZWlnbi1rZXlzPjxyZWYtdHlwZSBuYW1lPSJKb3VybmFsIEFydGljbGUiPjE3
PC9yZWYtdHlwZT48Y29udHJpYnV0b3JzPjxhdXRob3JzPjxhdXRob3I+U2Fja2V0dCwgRC4gTC48
L2F1dGhvcj48L2F1dGhvcnM+PC9jb250cmlidXRvcnM+PGF1dGgtYWRkcmVzcz5JcmlzaCBMYWtl
LCBSUiAxLCBNYXJrZGFsZSwgT250YXJpbywgQ2FuYWRhLCBOMEMgMUgwLiBzYWNrZXR0QGJtdHMu
Y29tPC9hdXRoLWFkZHJlc3M+PHRpdGxlcz48dGl0bGU+Q2xpbmljaWFuLXRyaWFsaXN0IHJvdW5k
czogNi4gVGVzdGluZyBmb3IgYmxpbmRuZXNzIGF0IHRoZSBlbmQgb2YgeW91ciB0cmlhbCBpcyBh
IG11ZyZhcG9zO3MgZ2FtZTwvdGl0bGU+PHNlY29uZGFyeS10aXRsZT5DbGluIFRyaWFsczwvc2Vj
b25kYXJ5LXRpdGxlPjwvdGl0bGVzPjxwZXJpb2RpY2FsPjxmdWxsLXRpdGxlPkNsaW4gVHJpYWxz
PC9mdWxsLXRpdGxlPjwvcGVyaW9kaWNhbD48cGFnZXM+Njc0LTY8L3BhZ2VzPjx2b2x1bWU+ODwv
dm9sdW1lPjxudW1iZXI+NTwvbnVtYmVyPjxlZGl0aW9uPjIwMTEvMTAvMjE8L2VkaXRpb24+PGtl
eXdvcmRzPjxrZXl3b3JkPkFzcGlyaW4vdGhlcmFwZXV0aWMgdXNlPC9rZXl3b3JkPjxrZXl3b3Jk
Pkh1bWFuczwva2V5d29yZD48a2V5d29yZD5Jc2NoZW1pYyBBdHRhY2ssIFRyYW5zaWVudDwva2V5
d29yZD48a2V5d29yZD5QbGF0ZWxldCBBZ2dyZWdhdGlvbiBJbmhpYml0b3JzL3RoZXJhcGV1dGlj
IHVzZTwva2V5d29yZD48a2V5d29yZD5SYW5kb21pemVkIENvbnRyb2xsZWQgVHJpYWxzIGFzIFRv
cGljLyptZXRob2RzPC9rZXl3b3JkPjxrZXl3b3JkPipSZXNlYXJjaCBEZXNpZ248L2tleXdvcmQ+
PGtleXdvcmQ+KlJlc2VhcmNoIFBlcnNvbm5lbDwva2V5d29yZD48a2V5d29yZD5TdHJva2UvcHJl
dmVudGlvbiAmYW1wOyBjb250cm9sPC9rZXl3b3JkPjwva2V5d29yZHM+PGRhdGVzPjx5ZWFyPjIw
MTE8L3llYXI+PHB1Yi1kYXRlcz48ZGF0ZT5PY3Q8L2RhdGU+PC9wdWItZGF0ZXM+PC9kYXRlcz48
aXNibj4xNzQwLTc3NTMgKEVsZWN0cm9uaWMpJiN4RDsxNzQwLTc3NDUgKExpbmtpbmcpPC9pc2Ju
PjxhY2Nlc3Npb24tbnVtPjIyMDEzMTczPC9hY2Nlc3Npb24tbnVtPjx1cmxzPjxyZWxhdGVkLXVy
bHM+PHVybD5odHRwczovL3d3dy5uY2JpLm5sbS5uaWguZ292L3B1Ym1lZC8yMjAxMzE3MzwvdXJs
Pjx1cmw+aHR0cHM6Ly9qb3VybmFscy5zYWdlcHViLmNvbS9kb2kvcGRmLzEwLjExNzcvMTc0MDc3
NDUxMTQxOTY4NTwvdXJsPjwvcmVsYXRlZC11cmxzPjwvdXJscz48ZWxlY3Ryb25pYy1yZXNvdXJj
ZS1udW0+MTAuMTE3Ny8xNzQwNzc0NTExNDE5Njg1PC9lbGVjdHJvbmljLXJlc291cmNlLW51bT48
L3JlY29yZD48L0NpdGU+PENpdGU+PEF1dGhvcj5Qb2d1ZTwvQXV0aG9yPjxZZWFyPjIwMTQ8L1ll
YXI+PFJlY051bT42MzA8L1JlY051bT48cmVjb3JkPjxyZWMtbnVtYmVyPjYzMDwvcmVjLW51bWJl
cj48Zm9yZWlnbi1rZXlzPjxrZXkgYXBwPSJFTiIgZGItaWQ9InJ3dnN2dnphMGF2ZnIzZTJkdDM1
MGFyZnJhc3A1dHJ2dnZlOSIgdGltZXN0YW1wPSIxNzMzNDk2NzUwIiBndWlkPSJkYWNkMWEwYS0y
NTFhLTQ2OWUtYTkzNy02MzQzYTFiNmE4OTYiPjYzMDwva2V5PjwvZm9yZWlnbi1rZXlzPjxyZWYt
dHlwZSBuYW1lPSJKb3VybmFsIEFydGljbGUiPjE3PC9yZWYtdHlwZT48Y29udHJpYnV0b3JzPjxh
dXRob3JzPjxhdXRob3I+UG9ndWUsIEouPC9hdXRob3I+PGF1dGhvcj5TYWNrZXR0LCBELiBMLjwv
YXV0aG9yPjwvYXV0aG9ycz48L2NvbnRyaWJ1dG9ycz48YXV0aC1hZGRyZXNzPlRyb3V0IFJlc2Vh
cmNoICZhbXA7IEVkdWNhdGlvbiBDZW50cmUgYXQgSXJpc2ggTGFrZSwgTWFya2RhbGUsIE9OLCBD
YW5hZGEuPC9hdXRoLWFkZHJlc3M+PHRpdGxlcz48dGl0bGU+Q2xpbmljaWFuLXRyaWFsaXN0IHJv
dW5kczogMTkuIEZhdXggcGFzIG9yIGZyYXVkPyBJZGVudGlmeWluZyBjZW50ZXJzIHRoYXQgaGF2
ZSBmYWJyaWNhdGVkIHRoZWlyIGRhdGEgaW4geW91ciBtdWx0aS1jZW50ZXIgdHJpYWw8L3RpdGxl
PjxzZWNvbmRhcnktdGl0bGU+Q2xpbiBUcmlhbHM8L3NlY29uZGFyeS10aXRsZT48L3RpdGxlcz48
cGVyaW9kaWNhbD48ZnVsbC10aXRsZT5DbGluIFRyaWFsczwvZnVsbC10aXRsZT48L3BlcmlvZGlj
YWw+PHBhZ2VzPjEyOC0zMDwvcGFnZXM+PHZvbHVtZT4xMTwvdm9sdW1lPjxudW1iZXI+MTwvbnVt
YmVyPjxlZGl0aW9uPjIwMTMvMTAvMDg8L2VkaXRpb24+PGtleXdvcmRzPjxrZXl3b3JkPkNoaS1T
cXVhcmUgRGlzdHJpYnV0aW9uPC9rZXl3b3JkPjxrZXl3b3JkPkRhdGEgSW50ZXJwcmV0YXRpb24s
IFN0YXRpc3RpY2FsPC9rZXl3b3JkPjxrZXl3b3JkPk1vZGVscywgU3RhdGlzdGljYWw8L2tleXdv
cmQ+PGtleXdvcmQ+TXVsdGljZW50ZXIgU3R1ZGllcyBhcyBUb3BpYy8qZXRoaWNzL3N0YW5kYXJk
czwva2V5d29yZD48a2V5d29yZD4qU2NpZW50aWZpYyBNaXNjb25kdWN0PC9rZXl3b3JkPjwva2V5
d29yZHM+PGRhdGVzPjx5ZWFyPjIwMTQ8L3llYXI+PHB1Yi1kYXRlcz48ZGF0ZT5GZWI8L2RhdGU+
PC9wdWItZGF0ZXM+PC9kYXRlcz48aXNibj4xNzQwLTc3NTMgKEVsZWN0cm9uaWMpJiN4RDsxNzQw
LTc3NDUgKExpbmtpbmcpPC9pc2JuPjxhY2Nlc3Npb24tbnVtPjI0MDk2NjM0PC9hY2Nlc3Npb24t
bnVtPjx1cmxzPjxyZWxhdGVkLXVybHM+PHVybD5odHRwczovL3d3dy5uY2JpLm5sbS5uaWguZ292
L3B1Ym1lZC8yNDA5NjYzNDwvdXJsPjx1cmw+aHR0cHM6Ly9qb3VybmFscy5zYWdlcHViLmNvbS9k
b2kvcGRmLzEwLjExNzcvMTc0MDc3NDUxMzUwMzUyNDwvdXJsPjwvcmVsYXRlZC11cmxzPjwvdXJs
cz48ZWxlY3Ryb25pYy1yZXNvdXJjZS1udW0+MTAuMTE3Ny8xNzQwNzc0NTEzNTAzNTI0PC9lbGVj
dHJvbmljLXJlc291cmNlLW51bT48L3JlY29yZD48L0NpdGU+PENpdGU+PEF1dGhvcj5TYWNrZXR0
PC9BdXRob3I+PFllYXI+MjAxMzwvWWVhcj48UmVjTnVtPjYyMTwvUmVjTnVtPjxyZWNvcmQ+PHJl
Yy1udW1iZXI+NjIxPC9yZWMtbnVtYmVyPjxmb3JlaWduLWtleXM+PGtleSBhcHA9IkVOIiBkYi1p
ZD0icnd2c3Z2emEwYXZmcjNlMmR0MzUwYXJmcmFzcDV0cnZ2dmU5IiB0aW1lc3RhbXA9IjE3MzM0
OTY3NDYiIGd1aWQ9Ijg3MWUwM2JlLWRjODItNDg4Yi1hZjUzLTI3MDQzNTY2N2U1MyI+NjIxPC9r
ZXk+PC9mb3JlaWduLWtleXM+PHJlZi10eXBlIG5hbWU9IkpvdXJuYWwgQXJ0aWNsZSI+MTc8L3Jl
Zi10eXBlPjxjb250cmlidXRvcnM+PGF1dGhvcnM+PGF1dGhvcj5TYWNrZXR0LCBELiBMLjwvYXV0
aG9yPjwvYXV0aG9ycz48L2NvbnRyaWJ1dG9ycz48YXV0aC1hZGRyZXNzPlRyb3V0IFJlc2VhcmNo
ICZhbXA7IEVkdWNhdGlvbiBDZW50cmUgYXQgSXJpc2ggTGFrZSwgTWFya2RhbGUsIE9OLCBDYW5h
ZGEuIHNhY2tldHRAYm10cy5jb208L2F1dGgtYWRkcmVzcz48dGl0bGVzPjx0aXRsZT5DbGluaWNp
YW4tdHJpYWxpc3Qgcm91bmRzOiAxNi4gTWluZCB5b3VyIGV4cGxhbmF0b3J5IGFuZCBwcmFnbWF0
aWMgYXR0aXR1ZGVzISAtIHBhcnQgMTogd2hhdD88L3RpdGxlPjxzZWNvbmRhcnktdGl0bGU+Q2xp
biBUcmlhbHM8L3NlY29uZGFyeS10aXRsZT48L3RpdGxlcz48cGVyaW9kaWNhbD48ZnVsbC10aXRs
ZT5DbGluIFRyaWFsczwvZnVsbC10aXRsZT48L3BlcmlvZGljYWw+PHBhZ2VzPjQ5NS04PC9wYWdl
cz48dm9sdW1lPjEwPC92b2x1bWU+PG51bWJlcj4zPC9udW1iZXI+PGVkaXRpb24+MjAxMy8wNS8y
MjwvZWRpdGlvbj48a2V5d29yZHM+PGtleXdvcmQ+SGlzdG9yeSwgMjB0aCBDZW50dXJ5PC9rZXl3
b3JkPjxrZXl3b3JkPlJhbmRvbWl6ZWQgQ29udHJvbGxlZCBUcmlhbHMgYXMgVG9waWMvKmV0aGlj
cy9oaXN0b3J5PC9rZXl3b3JkPjxrZXl3b3JkPipSZXNlYXJjaCBEZXNpZ248L2tleXdvcmQ+PC9r
ZXl3b3Jkcz48ZGF0ZXM+PHllYXI+MjAxMzwveWVhcj48L2RhdGVzPjxpc2JuPjE3NDAtNzc1MyAo
RWxlY3Ryb25pYykmI3hEOzE3NDAtNzc0NSAoTGlua2luZyk8L2lzYm4+PGFjY2Vzc2lvbi1udW0+
MjM2OTAwOTY8L2FjY2Vzc2lvbi1udW0+PHVybHM+PHJlbGF0ZWQtdXJscz48dXJsPmh0dHBzOi8v
d3d3Lm5jYmkubmxtLm5paC5nb3YvcHVibWVkLzIzNjkwMDk2PC91cmw+PHVybD5odHRwczovL2pv
dXJuYWxzLnNhZ2VwdWIuY29tL2RvaS9wZGYvMTAuMTE3Ny8xNzQwNzc0NTEzNDg0Mzk1PC91cmw+
PC9yZWxhdGVkLXVybHM+PC91cmxzPjxlbGVjdHJvbmljLXJlc291cmNlLW51bT4xMC4xMTc3LzE3
NDA3NzQ1MTM0ODQzOTU8L2VsZWN0cm9uaWMtcmVzb3VyY2UtbnVtPjwvcmVjb3JkPjwvQ2l0ZT48
Q2l0ZT48QXV0aG9yPlNhY2tldHQ8L0F1dGhvcj48WWVhcj4yMDEzPC9ZZWFyPjxSZWNOdW0+NjA5
PC9SZWNOdW0+PHJlY29yZD48cmVjLW51bWJlcj42MDk8L3JlYy1udW1iZXI+PGZvcmVpZ24ta2V5
cz48a2V5IGFwcD0iRU4iIGRiLWlkPSJyd3ZzdnZ6YTBhdmZyM2UyZHQzNTBhcmZyYXNwNXRydnZ2
ZTkiIHRpbWVzdGFtcD0iMTczMzQ5Njc0MCIgZ3VpZD0iMTYzNmFhZmUtOTc1Zi00NjFmLWI0ZWIt
NmIzZGY2MDJlN2NmIj42MDk8L2tleT48L2ZvcmVpZ24ta2V5cz48cmVmLXR5cGUgbmFtZT0iSm91
cm5hbCBBcnRpY2xlIj4xNzwvcmVmLXR5cGU+PGNvbnRyaWJ1dG9ycz48YXV0aG9ycz48YXV0aG9y
PlNhY2tldHQsIEQuIEwuPC9hdXRob3I+PC9hdXRob3JzPjwvY29udHJpYnV0b3JzPjxhdXRoLWFk
ZHJlc3M+VHJvdXQgUmVzZWFyY2ggJmFtcDsgRWR1Y2F0aW9uIENlbnRyZSBhdCBJcmlzaCBMYWtl
LCBSUiAxLCBNYXJrZGFsZSwgT250YXJpbywgQ2FuYWRhLiBzYWNrZXR0QGJtdHMuY29tPC9hdXRo
LWFkZHJlc3M+PHRpdGxlcz48dGl0bGU+Q2xpbmljaWFuLXRyaWFsaXN0IHJvdW5kczogMTcuIE1p
bmQgeW91ciBleHBsYW5hdG9yeSBhbmQgcHJhZ21hdGljIGF0dGl0dWRlcyEgUGFydCAyOiBIb3c/
PC90aXRsZT48c2Vjb25kYXJ5LXRpdGxlPkNsaW4gVHJpYWxzPC9zZWNvbmRhcnktdGl0bGU+PC90
aXRsZXM+PHBlcmlvZGljYWw+PGZ1bGwtdGl0bGU+Q2xpbiBUcmlhbHM8L2Z1bGwtdGl0bGU+PC9w
ZXJpb2RpY2FsPjxwYWdlcz42MzMtNjwvcGFnZXM+PHZvbHVtZT4xMDwvdm9sdW1lPjxudW1iZXI+
NDwvbnVtYmVyPjxlZGl0aW9uPjIwMTMvMDYvMjU8L2VkaXRpb24+PGtleXdvcmRzPjxrZXl3b3Jk
PipHcm91cCBQcm9jZXNzZXM8L2tleXdvcmQ+PGtleXdvcmQ+SHVtYW5zPC9rZXl3b3JkPjxrZXl3
b3JkPk11bHRpY2VudGVyIFN0dWRpZXMgYXMgVG9waWM8L2tleXdvcmQ+PGtleXdvcmQ+UGxhbm5p
bmcgVGVjaG5pcXVlczwva2V5d29yZD48a2V5d29yZD4qUmFuZG9taXplZCBDb250cm9sbGVkIFRy
aWFscyBhcyBUb3BpYzwva2V5d29yZD48a2V5d29yZD4qUmVzZWFyY2ggRGVzaWduPC9rZXl3b3Jk
PjxrZXl3b3JkPlJlc2VhcmNoIFBlcnNvbm5lbDwva2V5d29yZD48L2tleXdvcmRzPjxkYXRlcz48
eWVhcj4yMDEzPC95ZWFyPjxwdWItZGF0ZXM+PGRhdGU+QXVnPC9kYXRlPjwvcHViLWRhdGVzPjwv
ZGF0ZXM+PGlzYm4+MTc0MC03NzUzIChFbGVjdHJvbmljKSYjeEQ7MTc0MC03NzQ1IChMaW5raW5n
KTwvaXNibj48YWNjZXNzaW9uLW51bT4yMzc5NDQwNzwvYWNjZXNzaW9uLW51bT48dXJscz48cmVs
YXRlZC11cmxzPjx1cmw+aHR0cHM6Ly93d3cubmNiaS5ubG0ubmloLmdvdi9wdWJtZWQvMjM3OTQ0
MDc8L3VybD48dXJsPmh0dHBzOi8vam91cm5hbHMuc2FnZXB1Yi5jb20vZG9pL3BkZi8xMC4xMTc3
LzE3NDA3NzQ1MTM0OTEzMzk8L3VybD48L3JlbGF0ZWQtdXJscz48L3VybHM+PGVsZWN0cm9uaWMt
cmVzb3VyY2UtbnVtPjEwLjExNzcvMTc0MDc3NDUxMzQ5MTMzOTwvZWxlY3Ryb25pYy1yZXNvdXJj
ZS1udW0+PC9yZWNvcmQ+PC9DaXRlPjxDaXRlPjxBdXRob3I+U2Fja2V0dDwvQXV0aG9yPjxZZWFy
PjIwMTM8L1llYXI+PFJlY051bT42MjM8L1JlY051bT48cmVjb3JkPjxyZWMtbnVtYmVyPjYyMzwv
cmVjLW51bWJlcj48Zm9yZWlnbi1rZXlzPjxrZXkgYXBwPSJFTiIgZGItaWQ9InJ3dnN2dnphMGF2
ZnIzZTJkdDM1MGFyZnJhc3A1dHJ2dnZlOSIgdGltZXN0YW1wPSIxNzMzNDk2NzQ3IiBndWlkPSI5
MGRkMzdhYy1hNzExLTRkMjItYmVmOC05MmUwYmVhODI5MDEiPjYyMzwva2V5PjwvZm9yZWlnbi1r
ZXlzPjxyZWYtdHlwZSBuYW1lPSJKb3VybmFsIEFydGljbGUiPjE3PC9yZWYtdHlwZT48Y29udHJp
YnV0b3JzPjxhdXRob3JzPjxhdXRob3I+U2Fja2V0dCwgRC4gTC48L2F1dGhvcj48L2F1dGhvcnM+
PC9jb250cmlidXRvcnM+PGF1dGgtYWRkcmVzcz5Ucm91dCBSZXNlYXJjaCAmYW1wOyBFZHVjYXRp
b24gQ2VudHJlIGF0IElyaXNoIExha2UsIE1hcmtkYWxlLCBPTiwgQ2FuYWRhLjwvYXV0aC1hZGRy
ZXNzPjx0aXRsZXM+PHRpdGxlPkNsaW5pY2lhbi10cmlhbGlzdCByb3VuZHM6IDE4LiBTaG91bGQg
eW91bmcgKGFuZCBvbGQhKSBjbGluaWNpYW4tdHJpYWxpc3RzIHBlcmZvcm0gc2luZ2xlLWFybSBQ
aGFzZSBJSSBmdXRpbGl0eSB0cmlhbHM/PC90aXRsZT48c2Vjb25kYXJ5LXRpdGxlPkNsaW4gVHJp
YWxzPC9zZWNvbmRhcnktdGl0bGU+PC90aXRsZXM+PHBlcmlvZGljYWw+PGZ1bGwtdGl0bGU+Q2xp
biBUcmlhbHM8L2Z1bGwtdGl0bGU+PC9wZXJpb2RpY2FsPjxwYWdlcz45ODctOTwvcGFnZXM+PHZv
bHVtZT4xMDwvdm9sdW1lPjxudW1iZXI+NjwvbnVtYmVyPjxlZGl0aW9uPjIwMTMvMTAvMDM8L2Vk
aXRpb24+PGtleXdvcmRzPjxrZXl3b3JkPkJpb21lZGljYWwgUmVzZWFyY2g8L2tleXdvcmQ+PGtl
eXdvcmQ+Q2xpbmljYWwgVHJpYWxzLCBQaGFzZSBJSSBhcyBUb3BpYy8qbWV0aG9kczwva2V5d29y
ZD48a2V5d29yZD5IdW1hbnM8L2tleXdvcmQ+PGtleXdvcmQ+TWVkaWNhbCBGdXRpbGl0eTwva2V5
d29yZD48a2V5d29yZD4qUmVzZWFyY2ggRGVzaWduPC9rZXl3b3JkPjxrZXl3b3JkPipTdGF0aXN0
aWNzIGFzIFRvcGljPC9rZXl3b3JkPjwva2V5d29yZHM+PGRhdGVzPjx5ZWFyPjIwMTM8L3llYXI+
PC9kYXRlcz48aXNibj4xNzQwLTc3NTMgKEVsZWN0cm9uaWMpJiN4RDsxNzQwLTc3NDUgKExpbmtp
bmcpPC9pc2JuPjxhY2Nlc3Npb24tbnVtPjI0MDg1NzczPC9hY2Nlc3Npb24tbnVtPjx1cmxzPjxy
ZWxhdGVkLXVybHM+PHVybD5odHRwczovL3d3dy5uY2JpLm5sbS5uaWguZ292L3B1Ym1lZC8yNDA4
NTc3MzwvdXJsPjx1cmw+aHR0cHM6Ly9qb3VybmFscy5zYWdlcHViLmNvbS9kb2kvcGRmLzEwLjEx
NzcvMTc0MDc3NDUxMzUwMzUyMzwvdXJsPjwvcmVsYXRlZC11cmxzPjwvdXJscz48ZWxlY3Ryb25p
Yy1yZXNvdXJjZS1udW0+MTAuMTE3Ny8xNzQwNzc0NTEzNTAzNTIzPC9lbGVjdHJvbmljLXJlc291
cmNlLW51bT48L3JlY29yZD48L0NpdGU+PENpdGU+PEF1dGhvcj5Qb2d1ZTwvQXV0aG9yPjxZZWFy
PjIwMTQ8L1llYXI+PFJlY051bT42MTg8L1JlY051bT48cmVjb3JkPjxyZWMtbnVtYmVyPjYxODwv
cmVjLW51bWJlcj48Zm9yZWlnbi1rZXlzPjxrZXkgYXBwPSJFTiIgZGItaWQ9InJ3dnN2dnphMGF2
ZnIzZTJkdDM1MGFyZnJhc3A1dHJ2dnZlOSIgdGltZXN0YW1wPSIxNzMzNDk2NzQ0IiBndWlkPSI2
NmQ2NDY4Yy0xMTExLTQzYzMtOWY4Ni02ODNkODQ0MTA1YjgiPjYxODwva2V5PjwvZm9yZWlnbi1r
ZXlzPjxyZWYtdHlwZSBuYW1lPSJKb3VybmFsIEFydGljbGUiPjE3PC9yZWYtdHlwZT48Y29udHJp
YnV0b3JzPjxhdXRob3JzPjxhdXRob3I+UG9ndWUsIEouPC9hdXRob3I+PGF1dGhvcj5TYWNrZXR0
LCBELiBMLjwvYXV0aG9yPjwvYXV0aG9ycz48L2NvbnRyaWJ1dG9ycz48YXV0aC1hZGRyZXNzPkRp
cmVjdG9yIG9mIFN0YXRpc3RpY3MsIFBvcHVsYXRpb24gSGVhbHRoIFJlc2VhcmNoIEluc3RpdHV0
ZSwgSGFtaWx0b24sIE9OLCBDYW5hZGEgQXNzb2NpYXRlIFByb2Zlc3NvciwgQ2xpbmljYWwgRXBp
ZGVtaW9sb2d5ICZhbXA7IEJpb3N0YXRpc3RpY3MsIE1jTWFzdGVyIFVuaXZlcnNpdHksIEhhbWls
dG9uLCBPTiwgQ2FuYWRhLiYjeEQ7VHJvdXQgUmVzZWFyY2ggJmFtcDsgRWR1Y2F0aW9uIENlbnRy
ZSBhdCBJcmlzaCBMYWtlLCBSUiAxLCBNYXJrZGFsZSwgT04sIENhbmFkYSBzYWNrZXR0QGJtdHMu
Y29tLjwvYXV0aC1hZGRyZXNzPjx0aXRsZXM+PHRpdGxlPkNsaW5pY2lhbi10cmlhbGlzdCByb3Vu
ZHM6IDIzLiBXaGVuIGFuIFJDVCZhcG9zO3MgRGF0YSBDZW50ZXIgUmVwb3J0IGRyb3ducyB2aXRh
bCBpbmZvcm1hdGlvbiBpbiBzZWFzIG9mIGRhdGE6IHdoZXJlJmFwb3M7cyBXYWxkbz88L3RpdGxl
PjxzZWNvbmRhcnktdGl0bGU+Q2xpbiBUcmlhbHM8L3NlY29uZGFyeS10aXRsZT48L3RpdGxlcz48
cGVyaW9kaWNhbD48ZnVsbC10aXRsZT5DbGluIFRyaWFsczwvZnVsbC10aXRsZT48L3BlcmlvZGlj
YWw+PHBhZ2VzPjYwMS00PC9wYWdlcz48dm9sdW1lPjExPC92b2x1bWU+PG51bWJlcj41PC9udW1i
ZXI+PGVkaXRpb24+MjAxNC8wNi8yNTwvZWRpdGlvbj48a2V5d29yZHM+PGtleXdvcmQ+KkNsaW5p
Y2FsIFRyaWFscyBEYXRhIE1vbml0b3JpbmcgQ29tbWl0dGVlczwva2V5d29yZD48a2V5d29yZD5I
dW1hbnM8L2tleXdvcmQ+PGtleXdvcmQ+KlJhbmRvbWl6ZWQgQ29udHJvbGxlZCBUcmlhbHMgYXMg
VG9waWM8L2tleXdvcmQ+PGtleXdvcmQ+KlJlc2VhcmNoIERlc2lnbjwva2V5d29yZD48L2tleXdv
cmRzPjxkYXRlcz48eWVhcj4yMDE0PC95ZWFyPjxwdWItZGF0ZXM+PGRhdGU+T2N0PC9kYXRlPjwv
cHViLWRhdGVzPjwvZGF0ZXM+PGlzYm4+MTc0MC03NzUzIChFbGVjdHJvbmljKSYjeEQ7MTc0MC03
NzQ1IChMaW5raW5nKTwvaXNibj48YWNjZXNzaW9uLW51bT4yNDk1ODc0MjwvYWNjZXNzaW9uLW51
bT48dXJscz48cmVsYXRlZC11cmxzPjx1cmw+aHR0cHM6Ly93d3cubmNiaS5ubG0ubmloLmdvdi9w
dWJtZWQvMjQ5NTg3NDI8L3VybD48dXJsPmh0dHBzOi8vam91cm5hbHMuc2FnZXB1Yi5jb20vZG9p
L3BkZi8xMC4xMTc3LzE3NDA3NzQ1MTQ1MzQzNDc8L3VybD48L3JlbGF0ZWQtdXJscz48L3VybHM+
PGVsZWN0cm9uaWMtcmVzb3VyY2UtbnVtPjEwLjExNzcvMTc0MDc3NDUxNDUzNDM0NzwvZWxlY3Ry
b25pYy1yZXNvdXJjZS1udW0+PC9yZWNvcmQ+PC9DaXRlPjwvRW5kTm90ZT4A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9-16</w:t>
      </w:r>
      <w:r w:rsidRPr="00DD7943">
        <w:rPr>
          <w:rFonts w:cs="Calibri"/>
          <w:bCs/>
          <w:szCs w:val="24"/>
          <w:lang w:eastAsia="en-GB"/>
        </w:rPr>
        <w:fldChar w:fldCharType="end"/>
      </w:r>
      <w:r w:rsidRPr="00DD7943">
        <w:rPr>
          <w:rFonts w:cs="Calibri"/>
          <w:bCs/>
          <w:szCs w:val="24"/>
          <w:lang w:eastAsia="en-GB"/>
        </w:rPr>
        <w:t xml:space="preserve"> Six articles dealt with the need for mentoring,</w:t>
      </w:r>
      <w:r w:rsidRPr="00DD7943">
        <w:rPr>
          <w:rFonts w:cs="Calibri"/>
          <w:bCs/>
          <w:szCs w:val="24"/>
          <w:lang w:eastAsia="en-GB"/>
        </w:rPr>
        <w:fldChar w:fldCharType="begin"/>
      </w:r>
      <w:r w:rsidR="00743A43">
        <w:rPr>
          <w:rFonts w:cs="Calibri"/>
          <w:bCs/>
          <w:szCs w:val="24"/>
          <w:lang w:eastAsia="en-GB"/>
        </w:rPr>
        <w:instrText xml:space="preserve"> ADDIN EN.CITE &lt;EndNote&gt;&lt;Cite&gt;&lt;Author&gt;Straus&lt;/Author&gt;&lt;Year&gt;2011&lt;/Year&gt;&lt;RecNum&gt;625&lt;/RecNum&gt;&lt;DisplayText&gt;&lt;style face="superscript"&gt;17&lt;/style&gt;&lt;/DisplayText&gt;&lt;record&gt;&lt;rec-number&gt;625&lt;/rec-number&gt;&lt;foreign-keys&gt;&lt;key app="EN" db-id="rwvsvvza0avfr3e2dt350arfrasp5trvvve9" timestamp="1733496748" guid="9be47ac6-0989-462f-88e2-55ad80ec18e0"&gt;625&lt;/key&gt;&lt;/foreign-keys&gt;&lt;ref-type name="Journal Article"&gt;17&lt;/ref-type&gt;&lt;contributors&gt;&lt;authors&gt;&lt;author&gt;Straus, S. E.&lt;/author&gt;&lt;author&gt;Sackett, D. L.&lt;/author&gt;&lt;/authors&gt;&lt;/contributors&gt;&lt;auth-address&gt;St. Michael&amp;apos;s Hospital, Division of Geriatric Medicine, University of Toronto, Ontario, Canada.&lt;/auth-address&gt;&lt;titles&gt;&lt;title&gt;Clinician-trialist rounds: 7. Mentoring: why every clinician-trialist needs to get mentored&lt;/title&gt;&lt;secondary-title&gt;Clin Trials&lt;/secondary-title&gt;&lt;/titles&gt;&lt;periodical&gt;&lt;full-title&gt;Clin Trials&lt;/full-title&gt;&lt;/periodical&gt;&lt;pages&gt;765-7&lt;/pages&gt;&lt;volume&gt;8&lt;/volume&gt;&lt;number&gt;6&lt;/number&gt;&lt;edition&gt;2011/12/15&lt;/edition&gt;&lt;keywords&gt;&lt;keyword&gt;Academic Medical Centers&lt;/keyword&gt;&lt;keyword&gt;Biomedical Research&lt;/keyword&gt;&lt;keyword&gt;Clinical Trials as Topic&lt;/keyword&gt;&lt;keyword&gt;Humans&lt;/keyword&gt;&lt;keyword&gt;*Medical Staff, Hospital&lt;/keyword&gt;&lt;keyword&gt;*Mentors&lt;/keyword&gt;&lt;/keywords&gt;&lt;dates&gt;&lt;year&gt;2011&lt;/year&gt;&lt;pub-dates&gt;&lt;date&gt;Dec&lt;/date&gt;&lt;/pub-dates&gt;&lt;/dates&gt;&lt;isbn&gt;1740-7753 (Electronic)&amp;#xD;1740-7745 (Linking)&lt;/isbn&gt;&lt;accession-num&gt;22167113&lt;/accession-num&gt;&lt;urls&gt;&lt;related-urls&gt;&lt;url&gt;https://www.ncbi.nlm.nih.gov/pubmed/22167113&lt;/url&gt;&lt;url&gt;https://journals.sagepub.com/doi/pdf/10.1177/1740774511423948&lt;/url&gt;&lt;/related-urls&gt;&lt;/urls&gt;&lt;electronic-resource-num&gt;10.1177/1740774511423948&lt;/electronic-resource-num&gt;&lt;/record&gt;&lt;/Cite&gt;&lt;/EndNote&gt;</w:instrText>
      </w:r>
      <w:r w:rsidRPr="00DD7943">
        <w:rPr>
          <w:rFonts w:cs="Calibri"/>
          <w:bCs/>
          <w:szCs w:val="24"/>
          <w:lang w:eastAsia="en-GB"/>
        </w:rPr>
        <w:fldChar w:fldCharType="separate"/>
      </w:r>
      <w:r w:rsidR="00743A43" w:rsidRPr="00743A43">
        <w:rPr>
          <w:rFonts w:cs="Calibri"/>
          <w:bCs/>
          <w:noProof/>
          <w:szCs w:val="24"/>
          <w:vertAlign w:val="superscript"/>
          <w:lang w:eastAsia="en-GB"/>
        </w:rPr>
        <w:t>17</w:t>
      </w:r>
      <w:r w:rsidRPr="00DD7943">
        <w:rPr>
          <w:rFonts w:cs="Calibri"/>
          <w:bCs/>
          <w:szCs w:val="24"/>
          <w:lang w:eastAsia="en-GB"/>
        </w:rPr>
        <w:fldChar w:fldCharType="end"/>
      </w:r>
      <w:r w:rsidRPr="00DD7943">
        <w:rPr>
          <w:rFonts w:cs="Calibri"/>
          <w:bCs/>
          <w:szCs w:val="24"/>
          <w:lang w:eastAsia="en-GB"/>
        </w:rPr>
        <w:t xml:space="preserve"> the structure and function of effective mentoring,</w:t>
      </w:r>
      <w:r w:rsidRPr="00DD7943">
        <w:rPr>
          <w:rFonts w:cs="Calibri"/>
          <w:bCs/>
          <w:szCs w:val="24"/>
          <w:lang w:eastAsia="en-GB"/>
        </w:rPr>
        <w:fldChar w:fldCharType="begin">
          <w:fldData xml:space="preserve">PEVuZE5vdGU+PENpdGU+PEF1dGhvcj5TdHJhdXM8L0F1dGhvcj48WWVhcj4yMDEyPC9ZZWFyPjxS
ZWNOdW0+NjA3PC9SZWNOdW0+PERpc3BsYXlUZXh0PjxzdHlsZSBmYWNlPSJzdXBlcnNjcmlwdCI+
MTggMTk8L3N0eWxlPjwvRGlzcGxheVRleHQ+PHJlY29yZD48cmVjLW51bWJlcj42MDc8L3JlYy1u
dW1iZXI+PGZvcmVpZ24ta2V5cz48a2V5IGFwcD0iRU4iIGRiLWlkPSJyd3ZzdnZ6YTBhdmZyM2Uy
ZHQzNTBhcmZyYXNwNXRydnZ2ZTkiIHRpbWVzdGFtcD0iMTczMzQ5NjczOSIgZ3VpZD0iMDA5YTNk
NzEtMTg1OC00MDk1LTg1YWQtYzkyZjM2ODM0MmE3Ij42MDc8L2tleT48L2ZvcmVpZ24ta2V5cz48
cmVmLXR5cGUgbmFtZT0iSm91cm5hbCBBcnRpY2xlIj4xNzwvcmVmLXR5cGU+PGNvbnRyaWJ1dG9y
cz48YXV0aG9ycz48YXV0aG9yPlN0cmF1cywgUy4gRS48L2F1dGhvcj48YXV0aG9yPlNhY2tldHQs
IEQuIEwuPC9hdXRob3I+PC9hdXRob3JzPjwvY29udHJpYnV0b3JzPjxhdXRoLWFkZHJlc3M+U3Qu
IE1pY2hhZWwmYXBvcztzIEhvc3BpdGFsLCBVbml2ZXJzaXR5IG9mIFRvcm9udG8sIENhbmFkYS48
L2F1dGgtYWRkcmVzcz48dGl0bGVzPjx0aXRsZT5DbGluaWNpYW4tdHJpYWxpc3Qgcm91bmRzOiA4
LiBNZW50b3JpbmcgLSBwYXJ0IDI6IHRoZSBzdHJ1Y3R1cmUgYW5kIGZ1bmN0aW9uIG9mIGVmZmVj
dGl2ZSBtZW50b3JpbmcgbGlua2FnZSwgcmVzb3VyY2VzLCBhbmQgYWNhZGVtaWMgb3Bwb3J0dW5p
dGllczwvdGl0bGU+PHNlY29uZGFyeS10aXRsZT5DbGluIFRyaWFsczwvc2Vjb25kYXJ5LXRpdGxl
PjwvdGl0bGVzPjxwZXJpb2RpY2FsPjxmdWxsLXRpdGxlPkNsaW4gVHJpYWxzPC9mdWxsLXRpdGxl
PjwvcGVyaW9kaWNhbD48cGFnZXM+MTI4LTMxPC9wYWdlcz48dm9sdW1lPjk8L3ZvbHVtZT48bnVt
YmVyPjE8L251bWJlcj48ZWRpdGlvbj4yMDEyLzAyLzE2PC9lZGl0aW9uPjxrZXl3b3Jkcz48a2V5
d29yZD5CaW9tZWRpY2FsIFJlc2VhcmNoLyplZHVjYXRpb248L2tleXdvcmQ+PGtleXdvcmQ+Kk1l
bnRvcnM8L2tleXdvcmQ+PGtleXdvcmQ+UmFuZG9taXplZCBDb250cm9sbGVkIFRyaWFscyBhcyBU
b3BpYy8qc3RhbmRhcmRzPC9rZXl3b3JkPjwva2V5d29yZHM+PGRhdGVzPjx5ZWFyPjIwMTI8L3ll
YXI+PHB1Yi1kYXRlcz48ZGF0ZT5GZWI8L2RhdGU+PC9wdWItZGF0ZXM+PC9kYXRlcz48aXNibj4x
NzQwLTc3NTMgKEVsZWN0cm9uaWMpJiN4RDsxNzQwLTc3NDUgKExpbmtpbmcpPC9pc2JuPjxhY2Nl
c3Npb24tbnVtPjIyMzM0NDcxPC9hY2Nlc3Npb24tbnVtPjx1cmxzPjxyZWxhdGVkLXVybHM+PHVy
bD5odHRwczovL3d3dy5uY2JpLm5sbS5uaWguZ292L3B1Ym1lZC8yMjMzNDQ3MTwvdXJsPjx1cmw+
aHR0cHM6Ly9qb3VybmFscy5zYWdlcHViLmNvbS9kb2kvcGRmLzEwLjExNzcvMTc0MDc3NDUxMTQz
MDI0MTwvdXJsPjwvcmVsYXRlZC11cmxzPjwvdXJscz48ZWxlY3Ryb25pYy1yZXNvdXJjZS1udW0+
MTAuMTE3Ny8xNzQwNzc0NTExNDMwMjQxPC9lbGVjdHJvbmljLXJlc291cmNlLW51bT48L3JlY29y
ZD48L0NpdGU+PENpdGU+PEF1dGhvcj5TdHJhdXM8L0F1dGhvcj48WWVhcj4yMDEyPC9ZZWFyPjxS
ZWNOdW0+NjI5PC9SZWNOdW0+PHJlY29yZD48cmVjLW51bWJlcj42Mjk8L3JlYy1udW1iZXI+PGZv
cmVpZ24ta2V5cz48a2V5IGFwcD0iRU4iIGRiLWlkPSJyd3ZzdnZ6YTBhdmZyM2UyZHQzNTBhcmZy
YXNwNXRydnZ2ZTkiIHRpbWVzdGFtcD0iMTczMzQ5Njc1MCIgZ3VpZD0iZDA4MjFiYTktNDlhNS00
MzMyLWFhNjgtOTE4ZjRkNTRmMmIwIj42Mjk8L2tleT48L2ZvcmVpZ24ta2V5cz48cmVmLXR5cGUg
bmFtZT0iSm91cm5hbCBBcnRpY2xlIj4xNzwvcmVmLXR5cGU+PGNvbnRyaWJ1dG9ycz48YXV0aG9y
cz48YXV0aG9yPlN0cmF1cywgUy4gRS48L2F1dGhvcj48YXV0aG9yPlNhY2tldHQsIEQuIEwuPC9h
dXRob3I+PC9hdXRob3JzPjwvY29udHJpYnV0b3JzPjxhdXRoLWFkZHJlc3M+U3QuIE1pY2hhZWwm
YXBvcztzIEhvc3BpdGFsLCBVbml2ZXJzaXR5IG9mIFRvcm9udG8sIFRvcm9udG8sIFVTQS48L2F1
dGgtYWRkcmVzcz48dGl0bGVzPjx0aXRsZT5DbGluaWNpYW4tdHJpYWxpc3Qgcm91bmRzOiA5LiBN
ZW50b3JpbmcgLSBwYXJ0IDM6IHRoZSBzdHJ1Y3R1cmUgYW5kIGZ1bmN0aW9uIG9mIGVmZmVjdGl2
ZSBtZW50b3Jpbmc6IGFkdmljZSBhbmQgcHJvdGVjdGlvbjwvdGl0bGU+PHNlY29uZGFyeS10aXRs
ZT5DbGluIFRyaWFsczwvc2Vjb25kYXJ5LXRpdGxlPjwvdGl0bGVzPjxwZXJpb2RpY2FsPjxmdWxs
LXRpdGxlPkNsaW4gVHJpYWxzPC9mdWxsLXRpdGxlPjwvcGVyaW9kaWNhbD48cGFnZXM+MjcyLTQ8
L3BhZ2VzPjx2b2x1bWU+OTwvdm9sdW1lPjxudW1iZXI+MjwvbnVtYmVyPjxlZGl0aW9uPjIwMTIv
MDQvMTM8L2VkaXRpb24+PGtleXdvcmRzPjxrZXl3b3JkPipDbGluaWNhbCBUcmlhbHMgYXMgVG9w
aWM8L2tleXdvcmQ+PGtleXdvcmQ+SHVtYW5zPC9rZXl3b3JkPjxrZXl3b3JkPipNZW50b3JzPC9r
ZXl3b3JkPjxrZXl3b3JkPipSZXNlYXJjaCBQZXJzb25uZWw8L2tleXdvcmQ+PC9rZXl3b3Jkcz48
ZGF0ZXM+PHllYXI+MjAxMjwveWVhcj48cHViLWRhdGVzPjxkYXRlPkFwcjwvZGF0ZT48L3B1Yi1k
YXRlcz48L2RhdGVzPjxpc2JuPjE3NDAtNzc1MyAoRWxlY3Ryb25pYykmI3hEOzE3NDAtNzc0NSAo
TGlua2luZyk8L2lzYm4+PGFjY2Vzc2lvbi1udW0+MjI0OTYzOTk8L2FjY2Vzc2lvbi1udW0+PHVy
bHM+PHJlbGF0ZWQtdXJscz48dXJsPmh0dHBzOi8vd3d3Lm5jYmkubmxtLm5paC5nb3YvcHVibWVk
LzIyNDk2Mzk5PC91cmw+PHVybD5odHRwczovL2pvdXJuYWxzLnNhZ2VwdWIuY29tL2RvaS9wZGYv
MTAuMTE3Ny8xNzQwNzc0NTEyNDM2NjE1PC91cmw+PC9yZWxhdGVkLXVybHM+PC91cmxzPjxlbGVj
dHJvbmljLXJlc291cmNlLW51bT4xMC4xMTc3LzE3NDA3NzQ1MTI0MzY2MTU8L2VsZWN0cm9uaWMt
cmVzb3VyY2UtbnVtPjwvcmVjb3JkPjwvQ2l0ZT48L0VuZE5vdGU+AG==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PEVuZE5vdGU+PENpdGU+PEF1dGhvcj5TdHJhdXM8L0F1dGhvcj48WWVhcj4yMDEyPC9ZZWFyPjxS
ZWNOdW0+NjA3PC9SZWNOdW0+PERpc3BsYXlUZXh0PjxzdHlsZSBmYWNlPSJzdXBlcnNjcmlwdCI+
MTggMTk8L3N0eWxlPjwvRGlzcGxheVRleHQ+PHJlY29yZD48cmVjLW51bWJlcj42MDc8L3JlYy1u
dW1iZXI+PGZvcmVpZ24ta2V5cz48a2V5IGFwcD0iRU4iIGRiLWlkPSJyd3ZzdnZ6YTBhdmZyM2Uy
ZHQzNTBhcmZyYXNwNXRydnZ2ZTkiIHRpbWVzdGFtcD0iMTczMzQ5NjczOSIgZ3VpZD0iMDA5YTNk
NzEtMTg1OC00MDk1LTg1YWQtYzkyZjM2ODM0MmE3Ij42MDc8L2tleT48L2ZvcmVpZ24ta2V5cz48
cmVmLXR5cGUgbmFtZT0iSm91cm5hbCBBcnRpY2xlIj4xNzwvcmVmLXR5cGU+PGNvbnRyaWJ1dG9y
cz48YXV0aG9ycz48YXV0aG9yPlN0cmF1cywgUy4gRS48L2F1dGhvcj48YXV0aG9yPlNhY2tldHQs
IEQuIEwuPC9hdXRob3I+PC9hdXRob3JzPjwvY29udHJpYnV0b3JzPjxhdXRoLWFkZHJlc3M+U3Qu
IE1pY2hhZWwmYXBvcztzIEhvc3BpdGFsLCBVbml2ZXJzaXR5IG9mIFRvcm9udG8sIENhbmFkYS48
L2F1dGgtYWRkcmVzcz48dGl0bGVzPjx0aXRsZT5DbGluaWNpYW4tdHJpYWxpc3Qgcm91bmRzOiA4
LiBNZW50b3JpbmcgLSBwYXJ0IDI6IHRoZSBzdHJ1Y3R1cmUgYW5kIGZ1bmN0aW9uIG9mIGVmZmVj
dGl2ZSBtZW50b3JpbmcgbGlua2FnZSwgcmVzb3VyY2VzLCBhbmQgYWNhZGVtaWMgb3Bwb3J0dW5p
dGllczwvdGl0bGU+PHNlY29uZGFyeS10aXRsZT5DbGluIFRyaWFsczwvc2Vjb25kYXJ5LXRpdGxl
PjwvdGl0bGVzPjxwZXJpb2RpY2FsPjxmdWxsLXRpdGxlPkNsaW4gVHJpYWxzPC9mdWxsLXRpdGxl
PjwvcGVyaW9kaWNhbD48cGFnZXM+MTI4LTMxPC9wYWdlcz48dm9sdW1lPjk8L3ZvbHVtZT48bnVt
YmVyPjE8L251bWJlcj48ZWRpdGlvbj4yMDEyLzAyLzE2PC9lZGl0aW9uPjxrZXl3b3Jkcz48a2V5
d29yZD5CaW9tZWRpY2FsIFJlc2VhcmNoLyplZHVjYXRpb248L2tleXdvcmQ+PGtleXdvcmQ+Kk1l
bnRvcnM8L2tleXdvcmQ+PGtleXdvcmQ+UmFuZG9taXplZCBDb250cm9sbGVkIFRyaWFscyBhcyBU
b3BpYy8qc3RhbmRhcmRzPC9rZXl3b3JkPjwva2V5d29yZHM+PGRhdGVzPjx5ZWFyPjIwMTI8L3ll
YXI+PHB1Yi1kYXRlcz48ZGF0ZT5GZWI8L2RhdGU+PC9wdWItZGF0ZXM+PC9kYXRlcz48aXNibj4x
NzQwLTc3NTMgKEVsZWN0cm9uaWMpJiN4RDsxNzQwLTc3NDUgKExpbmtpbmcpPC9pc2JuPjxhY2Nl
c3Npb24tbnVtPjIyMzM0NDcxPC9hY2Nlc3Npb24tbnVtPjx1cmxzPjxyZWxhdGVkLXVybHM+PHVy
bD5odHRwczovL3d3dy5uY2JpLm5sbS5uaWguZ292L3B1Ym1lZC8yMjMzNDQ3MTwvdXJsPjx1cmw+
aHR0cHM6Ly9qb3VybmFscy5zYWdlcHViLmNvbS9kb2kvcGRmLzEwLjExNzcvMTc0MDc3NDUxMTQz
MDI0MTwvdXJsPjwvcmVsYXRlZC11cmxzPjwvdXJscz48ZWxlY3Ryb25pYy1yZXNvdXJjZS1udW0+
MTAuMTE3Ny8xNzQwNzc0NTExNDMwMjQxPC9lbGVjdHJvbmljLXJlc291cmNlLW51bT48L3JlY29y
ZD48L0NpdGU+PENpdGU+PEF1dGhvcj5TdHJhdXM8L0F1dGhvcj48WWVhcj4yMDEyPC9ZZWFyPjxS
ZWNOdW0+NjI5PC9SZWNOdW0+PHJlY29yZD48cmVjLW51bWJlcj42Mjk8L3JlYy1udW1iZXI+PGZv
cmVpZ24ta2V5cz48a2V5IGFwcD0iRU4iIGRiLWlkPSJyd3ZzdnZ6YTBhdmZyM2UyZHQzNTBhcmZy
YXNwNXRydnZ2ZTkiIHRpbWVzdGFtcD0iMTczMzQ5Njc1MCIgZ3VpZD0iZDA4MjFiYTktNDlhNS00
MzMyLWFhNjgtOTE4ZjRkNTRmMmIwIj42Mjk8L2tleT48L2ZvcmVpZ24ta2V5cz48cmVmLXR5cGUg
bmFtZT0iSm91cm5hbCBBcnRpY2xlIj4xNzwvcmVmLXR5cGU+PGNvbnRyaWJ1dG9ycz48YXV0aG9y
cz48YXV0aG9yPlN0cmF1cywgUy4gRS48L2F1dGhvcj48YXV0aG9yPlNhY2tldHQsIEQuIEwuPC9h
dXRob3I+PC9hdXRob3JzPjwvY29udHJpYnV0b3JzPjxhdXRoLWFkZHJlc3M+U3QuIE1pY2hhZWwm
YXBvcztzIEhvc3BpdGFsLCBVbml2ZXJzaXR5IG9mIFRvcm9udG8sIFRvcm9udG8sIFVTQS48L2F1
dGgtYWRkcmVzcz48dGl0bGVzPjx0aXRsZT5DbGluaWNpYW4tdHJpYWxpc3Qgcm91bmRzOiA5LiBN
ZW50b3JpbmcgLSBwYXJ0IDM6IHRoZSBzdHJ1Y3R1cmUgYW5kIGZ1bmN0aW9uIG9mIGVmZmVjdGl2
ZSBtZW50b3Jpbmc6IGFkdmljZSBhbmQgcHJvdGVjdGlvbjwvdGl0bGU+PHNlY29uZGFyeS10aXRs
ZT5DbGluIFRyaWFsczwvc2Vjb25kYXJ5LXRpdGxlPjwvdGl0bGVzPjxwZXJpb2RpY2FsPjxmdWxs
LXRpdGxlPkNsaW4gVHJpYWxzPC9mdWxsLXRpdGxlPjwvcGVyaW9kaWNhbD48cGFnZXM+MjcyLTQ8
L3BhZ2VzPjx2b2x1bWU+OTwvdm9sdW1lPjxudW1iZXI+MjwvbnVtYmVyPjxlZGl0aW9uPjIwMTIv
MDQvMTM8L2VkaXRpb24+PGtleXdvcmRzPjxrZXl3b3JkPipDbGluaWNhbCBUcmlhbHMgYXMgVG9w
aWM8L2tleXdvcmQ+PGtleXdvcmQ+SHVtYW5zPC9rZXl3b3JkPjxrZXl3b3JkPipNZW50b3JzPC9r
ZXl3b3JkPjxrZXl3b3JkPipSZXNlYXJjaCBQZXJzb25uZWw8L2tleXdvcmQ+PC9rZXl3b3Jkcz48
ZGF0ZXM+PHllYXI+MjAxMjwveWVhcj48cHViLWRhdGVzPjxkYXRlPkFwcjwvZGF0ZT48L3B1Yi1k
YXRlcz48L2RhdGVzPjxpc2JuPjE3NDAtNzc1MyAoRWxlY3Ryb25pYykmI3hEOzE3NDAtNzc0NSAo
TGlua2luZyk8L2lzYm4+PGFjY2Vzc2lvbi1udW0+MjI0OTYzOTk8L2FjY2Vzc2lvbi1udW0+PHVy
bHM+PHJlbGF0ZWQtdXJscz48dXJsPmh0dHBzOi8vd3d3Lm5jYmkubmxtLm5paC5nb3YvcHVibWVk
LzIyNDk2Mzk5PC91cmw+PHVybD5odHRwczovL2pvdXJuYWxzLnNhZ2VwdWIuY29tL2RvaS9wZGYv
MTAuMTE3Ny8xNzQwNzc0NTEyNDM2NjE1PC91cmw+PC9yZWxhdGVkLXVybHM+PC91cmxzPjxlbGVj
dHJvbmljLXJlc291cmNlLW51bT4xMC4xMTc3LzE3NDA3NzQ1MTI0MzY2MTU8L2VsZWN0cm9uaWMt
cmVzb3VyY2UtbnVtPjwvcmVjb3JkPjwvQ2l0ZT48L0VuZE5vdGU+AG==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18 19</w:t>
      </w:r>
      <w:r w:rsidRPr="00DD7943">
        <w:rPr>
          <w:rFonts w:cs="Calibri"/>
          <w:bCs/>
          <w:szCs w:val="24"/>
          <w:lang w:eastAsia="en-GB"/>
        </w:rPr>
        <w:fldChar w:fldCharType="end"/>
      </w:r>
      <w:r w:rsidRPr="00DD7943">
        <w:rPr>
          <w:rFonts w:cs="Calibri"/>
          <w:bCs/>
          <w:szCs w:val="24"/>
          <w:lang w:eastAsia="en-GB"/>
        </w:rPr>
        <w:t xml:space="preserve"> the attributes of an effective mentor,</w:t>
      </w:r>
      <w:r w:rsidRPr="00DD7943">
        <w:rPr>
          <w:rFonts w:cs="Calibri"/>
          <w:bCs/>
          <w:szCs w:val="24"/>
          <w:lang w:eastAsia="en-GB"/>
        </w:rPr>
        <w:fldChar w:fldCharType="begin"/>
      </w:r>
      <w:r w:rsidR="00743A43">
        <w:rPr>
          <w:rFonts w:cs="Calibri"/>
          <w:bCs/>
          <w:szCs w:val="24"/>
          <w:lang w:eastAsia="en-GB"/>
        </w:rPr>
        <w:instrText xml:space="preserve"> ADDIN EN.CITE &lt;EndNote&gt;&lt;Cite&gt;&lt;Author&gt;Straus&lt;/Author&gt;&lt;Year&gt;2012&lt;/Year&gt;&lt;RecNum&gt;612&lt;/RecNum&gt;&lt;DisplayText&gt;&lt;style face="superscript"&gt;20&lt;/style&gt;&lt;/DisplayText&gt;&lt;record&gt;&lt;rec-number&gt;612&lt;/rec-number&gt;&lt;foreign-keys&gt;&lt;key app="EN" db-id="rwvsvvza0avfr3e2dt350arfrasp5trvvve9" timestamp="1733496741" guid="23eecf08-cfd2-4e30-8edc-012ab4de8885"&gt;612&lt;/key&gt;&lt;/foreign-keys&gt;&lt;ref-type name="Journal Article"&gt;17&lt;/ref-type&gt;&lt;contributors&gt;&lt;authors&gt;&lt;author&gt;Straus, S. E.&lt;/author&gt;&lt;author&gt;Sackett, D. L.&lt;/author&gt;&lt;/authors&gt;&lt;/contributors&gt;&lt;auth-address&gt;St. Michael&amp;apos;s Hospital, University of Toronto, Canada.&lt;/auth-address&gt;&lt;titles&gt;&lt;title&gt;Clinician-trialist rounds: 10. Mentoring - part 4: attributes of an effective mentor&lt;/title&gt;&lt;secondary-title&gt;Clin Trials&lt;/secondary-title&gt;&lt;/titles&gt;&lt;periodical&gt;&lt;full-title&gt;Clin Trials&lt;/full-title&gt;&lt;/periodical&gt;&lt;pages&gt;367-9&lt;/pages&gt;&lt;volume&gt;9&lt;/volume&gt;&lt;number&gt;3&lt;/number&gt;&lt;edition&gt;2012/06/14&lt;/edition&gt;&lt;keywords&gt;&lt;keyword&gt;Clinical Trials as Topic&lt;/keyword&gt;&lt;keyword&gt;Humans&lt;/keyword&gt;&lt;keyword&gt;*Mentors&lt;/keyword&gt;&lt;keyword&gt;Research Personnel/*education&lt;/keyword&gt;&lt;/keywords&gt;&lt;dates&gt;&lt;year&gt;2012&lt;/year&gt;&lt;pub-dates&gt;&lt;date&gt;Jun&lt;/date&gt;&lt;/pub-dates&gt;&lt;/dates&gt;&lt;isbn&gt;1740-7753 (Electronic)&amp;#xD;1740-7745 (Linking)&lt;/isbn&gt;&lt;accession-num&gt;22692806&lt;/accession-num&gt;&lt;urls&gt;&lt;related-urls&gt;&lt;url&gt;https://www.ncbi.nlm.nih.gov/pubmed/22692806&lt;/url&gt;&lt;url&gt;https://journals.sagepub.com/doi/pdf/10.1177/1740774512440343&lt;/url&gt;&lt;/related-urls&gt;&lt;/urls&gt;&lt;electronic-resource-num&gt;10.1177/1740774512440343&lt;/electronic-resource-num&gt;&lt;/record&gt;&lt;/Cite&gt;&lt;/EndNote&gt;</w:instrText>
      </w:r>
      <w:r w:rsidRPr="00DD7943">
        <w:rPr>
          <w:rFonts w:cs="Calibri"/>
          <w:bCs/>
          <w:szCs w:val="24"/>
          <w:lang w:eastAsia="en-GB"/>
        </w:rPr>
        <w:fldChar w:fldCharType="separate"/>
      </w:r>
      <w:r w:rsidR="00743A43" w:rsidRPr="00743A43">
        <w:rPr>
          <w:rFonts w:cs="Calibri"/>
          <w:bCs/>
          <w:noProof/>
          <w:szCs w:val="24"/>
          <w:vertAlign w:val="superscript"/>
          <w:lang w:eastAsia="en-GB"/>
        </w:rPr>
        <w:t>20</w:t>
      </w:r>
      <w:r w:rsidRPr="00DD7943">
        <w:rPr>
          <w:rFonts w:cs="Calibri"/>
          <w:bCs/>
          <w:szCs w:val="24"/>
          <w:lang w:eastAsia="en-GB"/>
        </w:rPr>
        <w:fldChar w:fldCharType="end"/>
      </w:r>
      <w:r w:rsidRPr="00DD7943">
        <w:rPr>
          <w:rFonts w:cs="Calibri"/>
          <w:bCs/>
          <w:szCs w:val="24"/>
          <w:lang w:eastAsia="en-GB"/>
        </w:rPr>
        <w:t xml:space="preserve"> and the problems that can arise between mentor and mentee.</w:t>
      </w:r>
      <w:r w:rsidRPr="00DD7943">
        <w:rPr>
          <w:rFonts w:cs="Calibri"/>
          <w:bCs/>
          <w:szCs w:val="24"/>
          <w:lang w:eastAsia="en-GB"/>
        </w:rPr>
        <w:fldChar w:fldCharType="begin">
          <w:fldData xml:space="preserve">PEVuZE5vdGU+PENpdGU+PEF1dGhvcj5TdHJhdXM8L0F1dGhvcj48WWVhcj4yMDE0PC9ZZWFyPjxS
ZWNOdW0+NjI2PC9SZWNOdW0+PERpc3BsYXlUZXh0PjxzdHlsZSBmYWNlPSJzdXBlcnNjcmlwdCI+
MjEgMjI8L3N0eWxlPjwvRGlzcGxheVRleHQ+PHJlY29yZD48cmVjLW51bWJlcj42MjY8L3JlYy1u
dW1iZXI+PGZvcmVpZ24ta2V5cz48a2V5IGFwcD0iRU4iIGRiLWlkPSJyd3ZzdnZ6YTBhdmZyM2Uy
ZHQzNTBhcmZyYXNwNXRydnZ2ZTkiIHRpbWVzdGFtcD0iMTczMzQ5Njc0OCIgZ3VpZD0iOWVmYzA4
NmQtZDQyYS00MWY5LTljY2YtOWYyOWRmMzRkZGMwIj42MjY8L2tleT48L2ZvcmVpZ24ta2V5cz48
cmVmLXR5cGUgbmFtZT0iSm91cm5hbCBBcnRpY2xlIj4xNzwvcmVmLXR5cGU+PGNvbnRyaWJ1dG9y
cz48YXV0aG9ycz48YXV0aG9yPlN0cmF1cywgUy4gRS48L2F1dGhvcj48YXV0aG9yPlNhY2tldHQs
IEQuIEwuPC9hdXRob3I+PC9hdXRob3JzPjwvY29udHJpYnV0b3JzPjxhdXRoLWFkZHJlc3M+VHJv
dXQgUmVzZWFyY2ggJmFtcDsgRWR1Y2F0aW9uIENlbnRyZSBhdCBJcmlzaCBMYWtlLCBNYXJrZGFs
ZSwgT04sIENhbmFkYS4mI3hEO1Ryb3V0IFJlc2VhcmNoICZhbXA7IEVkdWNhdGlvbiBDZW50cmUg
YXQgSXJpc2ggTGFrZSwgTWFya2RhbGUsIE9OLCBDYW5hZGEgc2Fja2V0dEBibXRzLmNvbS48L2F1
dGgtYWRkcmVzcz48dGl0bGVzPjx0aXRsZT5DbGluaWNpYW4tdHJpYWxpc3Qgcm91bmRzOiAyMi4g
VGhlIHByZXNlbnRpbmcgY29tcGxhaW50cywgZGlhZ25vc2VzLCBhbmQgdHJlYXRtZW50cyBvZiBt
ZW50b3JzaGlwcyBpbiB0cm91YmxlLiBQYXJ0IDI6IGFidXNlcyBvZiBwb3dlcjwvdGl0bGU+PHNl
Y29uZGFyeS10aXRsZT5DbGluIFRyaWFsczwvc2Vjb25kYXJ5LXRpdGxlPjwvdGl0bGVzPjxwZXJp
b2RpY2FsPjxmdWxsLXRpdGxlPkNsaW4gVHJpYWxzPC9mdWxsLXRpdGxlPjwvcGVyaW9kaWNhbD48
cGFnZXM+NTA4LTUxMTwvcGFnZXM+PHZvbHVtZT4xMTwvdm9sdW1lPjxudW1iZXI+NDwvbnVtYmVy
PjxlZGl0aW9uPjIwMTQvMDQvMDk8L2VkaXRpb24+PGRhdGVzPjx5ZWFyPjIwMTQ8L3llYXI+PHB1
Yi1kYXRlcz48ZGF0ZT5BdWc8L2RhdGU+PC9wdWItZGF0ZXM+PC9kYXRlcz48aXNibj4xNzQwLTc3
NTMgKEVsZWN0cm9uaWMpJiN4RDsxNzQwLTc3NDUgKExpbmtpbmcpPC9pc2JuPjxhY2Nlc3Npb24t
bnVtPjI0NzExNjExPC9hY2Nlc3Npb24tbnVtPjx1cmxzPjxyZWxhdGVkLXVybHM+PHVybD5odHRw
czovL3d3dy5uY2JpLm5sbS5uaWguZ292L3B1Ym1lZC8yNDcxMTYxMTwvdXJsPjx1cmw+aHR0cHM6
Ly9qb3VybmFscy5zYWdlcHViLmNvbS9kb2kvcGRmLzEwLjExNzcvMTc0MDc3NDUxNDUyNzY1Mjwv
dXJsPjwvcmVsYXRlZC11cmxzPjwvdXJscz48ZWxlY3Ryb25pYy1yZXNvdXJjZS1udW0+MTAuMTE3
Ny8xNzQwNzc0NTE0NTI3NjUyPC9lbGVjdHJvbmljLXJlc291cmNlLW51bT48L3JlY29yZD48L0Np
dGU+PENpdGU+PEF1dGhvcj5TYWNrZXR0PC9BdXRob3I+PFllYXI+MjAxNDwvWWVhcj48UmVjTnVt
PjYyMDwvUmVjTnVtPjxyZWNvcmQ+PHJlYy1udW1iZXI+NjIwPC9yZWMtbnVtYmVyPjxmb3JlaWdu
LWtleXM+PGtleSBhcHA9IkVOIiBkYi1pZD0icnd2c3Z2emEwYXZmcjNlMmR0MzUwYXJmcmFzcDV0
cnZ2dmU5IiB0aW1lc3RhbXA9IjE3MzM0OTY3NDUiIGd1aWQ9IjcyNTgzYjk0LWRlYzEtNDZlYi04
MjRlLTg0YzYxYzcxYTdkMiI+NjIwPC9rZXk+PC9mb3JlaWduLWtleXM+PHJlZi10eXBlIG5hbWU9
IkpvdXJuYWwgQXJ0aWNsZSI+MTc8L3JlZi10eXBlPjxjb250cmlidXRvcnM+PGF1dGhvcnM+PGF1
dGhvcj5TYWNrZXR0LCBELiBMLjwvYXV0aG9yPjwvYXV0aG9ycz48L2NvbnRyaWJ1dG9ycz48YXV0
aC1hZGRyZXNzPlRyb3V0IFJlc2VhcmNoICZhbXA7IEVkdWNhdGlvbiBDZW50cmUgYXQgSXJpc2gg
TGFrZSwgTWFya2RhbGUsIE9OLCBDYW5hZGEuPC9hdXRoLWFkZHJlc3M+PHRpdGxlcz48dGl0bGU+
Q2xpbmljaWFuLXRyaWFsaXN0IHJvdW5kczogMjEuIFRoZSBwcmVzZW50aW5nIGNvbXBsYWludHMs
IGRpYWdub3NlcyBhbmQgdHJlYXRtZW50cyBvZiBtZW50b3JzaGlwcyBpbiB0cm91YmxlLiBQYXJ0
IDE6IER5c2Z1bmN0aW9uYWwgbWVudG9yc2hpcCBtZWV0aW5nczwvdGl0bGU+PHNlY29uZGFyeS10
aXRsZT5DbGluIFRyaWFsczwvc2Vjb25kYXJ5LXRpdGxlPjwvdGl0bGVzPjxwZXJpb2RpY2FsPjxm
dWxsLXRpdGxlPkNsaW4gVHJpYWxzPC9mdWxsLXRpdGxlPjwvcGVyaW9kaWNhbD48cGFnZXM+Mzc2
LTM3OTwvcGFnZXM+PHZvbHVtZT4xMTwvdm9sdW1lPjxudW1iZXI+MzwvbnVtYmVyPjxlZGl0aW9u
PjIwMTQvMDIvMjU8L2VkaXRpb24+PGRhdGVzPjx5ZWFyPjIwMTQ8L3llYXI+PHB1Yi1kYXRlcz48
ZGF0ZT5KdW48L2RhdGU+PC9wdWItZGF0ZXM+PC9kYXRlcz48aXNibj4xNzQwLTc3NTMgKEVsZWN0
cm9uaWMpJiN4RDsxNzQwLTc3NDUgKExpbmtpbmcpPC9pc2JuPjxhY2Nlc3Npb24tbnVtPjI0NTYz
Mzc3PC9hY2Nlc3Npb24tbnVtPjx1cmxzPjxyZWxhdGVkLXVybHM+PHVybD5odHRwczovL3d3dy5u
Y2JpLm5sbS5uaWguZ292L3B1Ym1lZC8yNDU2MzM3NzwvdXJsPjx1cmw+aHR0cHM6Ly9qb3VybmFs
cy5zYWdlcHViLmNvbS9kb2kvcGRmLzEwLjExNzcvMTc0MDc3NDUxMzUxOTg3NzwvdXJsPjwvcmVs
YXRlZC11cmxzPjwvdXJscz48ZWxlY3Ryb25pYy1yZXNvdXJjZS1udW0+MTAuMTE3Ny8xNzQwNzc0
NTEzNTE5ODc3PC9lbGVjdHJvbmljLXJlc291cmNlLW51bT48L3JlY29yZD48L0NpdGU+PC9FbmRO
b3RlPgB=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PEVuZE5vdGU+PENpdGU+PEF1dGhvcj5TdHJhdXM8L0F1dGhvcj48WWVhcj4yMDE0PC9ZZWFyPjxS
ZWNOdW0+NjI2PC9SZWNOdW0+PERpc3BsYXlUZXh0PjxzdHlsZSBmYWNlPSJzdXBlcnNjcmlwdCI+
MjEgMjI8L3N0eWxlPjwvRGlzcGxheVRleHQ+PHJlY29yZD48cmVjLW51bWJlcj42MjY8L3JlYy1u
dW1iZXI+PGZvcmVpZ24ta2V5cz48a2V5IGFwcD0iRU4iIGRiLWlkPSJyd3ZzdnZ6YTBhdmZyM2Uy
ZHQzNTBhcmZyYXNwNXRydnZ2ZTkiIHRpbWVzdGFtcD0iMTczMzQ5Njc0OCIgZ3VpZD0iOWVmYzA4
NmQtZDQyYS00MWY5LTljY2YtOWYyOWRmMzRkZGMwIj42MjY8L2tleT48L2ZvcmVpZ24ta2V5cz48
cmVmLXR5cGUgbmFtZT0iSm91cm5hbCBBcnRpY2xlIj4xNzwvcmVmLXR5cGU+PGNvbnRyaWJ1dG9y
cz48YXV0aG9ycz48YXV0aG9yPlN0cmF1cywgUy4gRS48L2F1dGhvcj48YXV0aG9yPlNhY2tldHQs
IEQuIEwuPC9hdXRob3I+PC9hdXRob3JzPjwvY29udHJpYnV0b3JzPjxhdXRoLWFkZHJlc3M+VHJv
dXQgUmVzZWFyY2ggJmFtcDsgRWR1Y2F0aW9uIENlbnRyZSBhdCBJcmlzaCBMYWtlLCBNYXJrZGFs
ZSwgT04sIENhbmFkYS4mI3hEO1Ryb3V0IFJlc2VhcmNoICZhbXA7IEVkdWNhdGlvbiBDZW50cmUg
YXQgSXJpc2ggTGFrZSwgTWFya2RhbGUsIE9OLCBDYW5hZGEgc2Fja2V0dEBibXRzLmNvbS48L2F1
dGgtYWRkcmVzcz48dGl0bGVzPjx0aXRsZT5DbGluaWNpYW4tdHJpYWxpc3Qgcm91bmRzOiAyMi4g
VGhlIHByZXNlbnRpbmcgY29tcGxhaW50cywgZGlhZ25vc2VzLCBhbmQgdHJlYXRtZW50cyBvZiBt
ZW50b3JzaGlwcyBpbiB0cm91YmxlLiBQYXJ0IDI6IGFidXNlcyBvZiBwb3dlcjwvdGl0bGU+PHNl
Y29uZGFyeS10aXRsZT5DbGluIFRyaWFsczwvc2Vjb25kYXJ5LXRpdGxlPjwvdGl0bGVzPjxwZXJp
b2RpY2FsPjxmdWxsLXRpdGxlPkNsaW4gVHJpYWxzPC9mdWxsLXRpdGxlPjwvcGVyaW9kaWNhbD48
cGFnZXM+NTA4LTUxMTwvcGFnZXM+PHZvbHVtZT4xMTwvdm9sdW1lPjxudW1iZXI+NDwvbnVtYmVy
PjxlZGl0aW9uPjIwMTQvMDQvMDk8L2VkaXRpb24+PGRhdGVzPjx5ZWFyPjIwMTQ8L3llYXI+PHB1
Yi1kYXRlcz48ZGF0ZT5BdWc8L2RhdGU+PC9wdWItZGF0ZXM+PC9kYXRlcz48aXNibj4xNzQwLTc3
NTMgKEVsZWN0cm9uaWMpJiN4RDsxNzQwLTc3NDUgKExpbmtpbmcpPC9pc2JuPjxhY2Nlc3Npb24t
bnVtPjI0NzExNjExPC9hY2Nlc3Npb24tbnVtPjx1cmxzPjxyZWxhdGVkLXVybHM+PHVybD5odHRw
czovL3d3dy5uY2JpLm5sbS5uaWguZ292L3B1Ym1lZC8yNDcxMTYxMTwvdXJsPjx1cmw+aHR0cHM6
Ly9qb3VybmFscy5zYWdlcHViLmNvbS9kb2kvcGRmLzEwLjExNzcvMTc0MDc3NDUxNDUyNzY1Mjwv
dXJsPjwvcmVsYXRlZC11cmxzPjwvdXJscz48ZWxlY3Ryb25pYy1yZXNvdXJjZS1udW0+MTAuMTE3
Ny8xNzQwNzc0NTE0NTI3NjUyPC9lbGVjdHJvbmljLXJlc291cmNlLW51bT48L3JlY29yZD48L0Np
dGU+PENpdGU+PEF1dGhvcj5TYWNrZXR0PC9BdXRob3I+PFllYXI+MjAxNDwvWWVhcj48UmVjTnVt
PjYyMDwvUmVjTnVtPjxyZWNvcmQ+PHJlYy1udW1iZXI+NjIwPC9yZWMtbnVtYmVyPjxmb3JlaWdu
LWtleXM+PGtleSBhcHA9IkVOIiBkYi1pZD0icnd2c3Z2emEwYXZmcjNlMmR0MzUwYXJmcmFzcDV0
cnZ2dmU5IiB0aW1lc3RhbXA9IjE3MzM0OTY3NDUiIGd1aWQ9IjcyNTgzYjk0LWRlYzEtNDZlYi04
MjRlLTg0YzYxYzcxYTdkMiI+NjIwPC9rZXk+PC9mb3JlaWduLWtleXM+PHJlZi10eXBlIG5hbWU9
IkpvdXJuYWwgQXJ0aWNsZSI+MTc8L3JlZi10eXBlPjxjb250cmlidXRvcnM+PGF1dGhvcnM+PGF1
dGhvcj5TYWNrZXR0LCBELiBMLjwvYXV0aG9yPjwvYXV0aG9ycz48L2NvbnRyaWJ1dG9ycz48YXV0
aC1hZGRyZXNzPlRyb3V0IFJlc2VhcmNoICZhbXA7IEVkdWNhdGlvbiBDZW50cmUgYXQgSXJpc2gg
TGFrZSwgTWFya2RhbGUsIE9OLCBDYW5hZGEuPC9hdXRoLWFkZHJlc3M+PHRpdGxlcz48dGl0bGU+
Q2xpbmljaWFuLXRyaWFsaXN0IHJvdW5kczogMjEuIFRoZSBwcmVzZW50aW5nIGNvbXBsYWludHMs
IGRpYWdub3NlcyBhbmQgdHJlYXRtZW50cyBvZiBtZW50b3JzaGlwcyBpbiB0cm91YmxlLiBQYXJ0
IDE6IER5c2Z1bmN0aW9uYWwgbWVudG9yc2hpcCBtZWV0aW5nczwvdGl0bGU+PHNlY29uZGFyeS10
aXRsZT5DbGluIFRyaWFsczwvc2Vjb25kYXJ5LXRpdGxlPjwvdGl0bGVzPjxwZXJpb2RpY2FsPjxm
dWxsLXRpdGxlPkNsaW4gVHJpYWxzPC9mdWxsLXRpdGxlPjwvcGVyaW9kaWNhbD48cGFnZXM+Mzc2
LTM3OTwvcGFnZXM+PHZvbHVtZT4xMTwvdm9sdW1lPjxudW1iZXI+MzwvbnVtYmVyPjxlZGl0aW9u
PjIwMTQvMDIvMjU8L2VkaXRpb24+PGRhdGVzPjx5ZWFyPjIwMTQ8L3llYXI+PHB1Yi1kYXRlcz48
ZGF0ZT5KdW48L2RhdGU+PC9wdWItZGF0ZXM+PC9kYXRlcz48aXNibj4xNzQwLTc3NTMgKEVsZWN0
cm9uaWMpJiN4RDsxNzQwLTc3NDUgKExpbmtpbmcpPC9pc2JuPjxhY2Nlc3Npb24tbnVtPjI0NTYz
Mzc3PC9hY2Nlc3Npb24tbnVtPjx1cmxzPjxyZWxhdGVkLXVybHM+PHVybD5odHRwczovL3d3dy5u
Y2JpLm5sbS5uaWguZ292L3B1Ym1lZC8yNDU2MzM3NzwvdXJsPjx1cmw+aHR0cHM6Ly9qb3VybmFs
cy5zYWdlcHViLmNvbS9kb2kvcGRmLzEwLjExNzcvMTc0MDc3NDUxMzUxOTg3NzwvdXJsPjwvcmVs
YXRlZC11cmxzPjwvdXJscz48ZWxlY3Ryb25pYy1yZXNvdXJjZS1udW0+MTAuMTE3Ny8xNzQwNzc0
NTEzNTE5ODc3PC9lbGVjdHJvbmljLXJlc291cmNlLW51bT48L3JlY29yZD48L0NpdGU+PC9FbmRO
b3RlPgB=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21 22</w:t>
      </w:r>
      <w:r w:rsidRPr="00DD7943">
        <w:rPr>
          <w:rFonts w:cs="Calibri"/>
          <w:bCs/>
          <w:szCs w:val="24"/>
          <w:lang w:eastAsia="en-GB"/>
        </w:rPr>
        <w:fldChar w:fldCharType="end"/>
      </w:r>
      <w:r w:rsidRPr="00DD7943">
        <w:rPr>
          <w:rFonts w:cs="Calibri"/>
          <w:bCs/>
          <w:szCs w:val="24"/>
          <w:lang w:eastAsia="en-GB"/>
        </w:rPr>
        <w:t xml:space="preserve"> One article dealt with apprenticeships for CIs in training.</w:t>
      </w:r>
      <w:r w:rsidRPr="00DD7943">
        <w:rPr>
          <w:rFonts w:cs="Calibri"/>
          <w:bCs/>
          <w:szCs w:val="24"/>
          <w:lang w:eastAsia="en-GB"/>
        </w:rPr>
        <w:fldChar w:fldCharType="begin"/>
      </w:r>
      <w:r w:rsidR="00743A43">
        <w:rPr>
          <w:rFonts w:cs="Calibri"/>
          <w:bCs/>
          <w:szCs w:val="24"/>
          <w:lang w:eastAsia="en-GB"/>
        </w:rPr>
        <w:instrText xml:space="preserve"> ADDIN EN.CITE &lt;EndNote&gt;&lt;Cite&gt;&lt;Author&gt;Sackett&lt;/Author&gt;&lt;Year&gt;2014&lt;/Year&gt;&lt;RecNum&gt;613&lt;/RecNum&gt;&lt;DisplayText&gt;&lt;style face="superscript"&gt;23&lt;/style&gt;&lt;/DisplayText&gt;&lt;record&gt;&lt;rec-number&gt;613&lt;/rec-number&gt;&lt;foreign-keys&gt;&lt;key app="EN" db-id="rwvsvvza0avfr3e2dt350arfrasp5trvvve9" timestamp="1733496742" guid="4645383c-75ec-47d4-94b8-e3ee27e598a0"&gt;613&lt;/key&gt;&lt;/foreign-keys&gt;&lt;ref-type name="Journal Article"&gt;17&lt;/ref-type&gt;&lt;contributors&gt;&lt;authors&gt;&lt;author&gt;Sackett, D. L.&lt;/author&gt;&lt;/authors&gt;&lt;/contributors&gt;&lt;auth-address&gt;Trout Research &amp;amp; Education Centre at Irish Lake, Markdale, ON, Canada.&lt;/auth-address&gt;&lt;titles&gt;&lt;title&gt;Clinician-trialist rounds: 20. Shouldn&amp;apos;t &amp;apos;trialists-in-training&amp;apos; rotate through RCT-clerkships?&lt;/title&gt;&lt;secondary-title&gt;Clin Trials&lt;/secondary-title&gt;&lt;/titles&gt;&lt;periodical&gt;&lt;full-title&gt;Clin Trials&lt;/full-title&gt;&lt;/periodical&gt;&lt;pages&gt;263-6&lt;/pages&gt;&lt;volume&gt;11&lt;/volume&gt;&lt;number&gt;2&lt;/number&gt;&lt;edition&gt;2013/12/11&lt;/edition&gt;&lt;keywords&gt;&lt;keyword&gt;Biomedical Research/*education&lt;/keyword&gt;&lt;keyword&gt;*Clinical Trials as Topic&lt;/keyword&gt;&lt;keyword&gt;Humans&lt;/keyword&gt;&lt;keyword&gt;*Randomized Controlled Trials as Topic&lt;/keyword&gt;&lt;keyword&gt;Research Personnel/*education&lt;/keyword&gt;&lt;/keywords&gt;&lt;dates&gt;&lt;year&gt;2014&lt;/year&gt;&lt;pub-dates&gt;&lt;date&gt;Apr&lt;/date&gt;&lt;/pub-dates&gt;&lt;/dates&gt;&lt;isbn&gt;1740-7753 (Electronic)&amp;#xD;1740-7745 (Linking)&lt;/isbn&gt;&lt;accession-num&gt;24323133&lt;/accession-num&gt;&lt;urls&gt;&lt;related-urls&gt;&lt;url&gt;https://www.ncbi.nlm.nih.gov/pubmed/24323133&lt;/url&gt;&lt;url&gt;https://journals.sagepub.com/doi/pdf/10.1177/1740774513511716&lt;/url&gt;&lt;/related-urls&gt;&lt;/urls&gt;&lt;electronic-resource-num&gt;10.1177/1740774513511716&lt;/electronic-resource-num&gt;&lt;/record&gt;&lt;/Cite&gt;&lt;/EndNote&gt;</w:instrText>
      </w:r>
      <w:r w:rsidRPr="00DD7943">
        <w:rPr>
          <w:rFonts w:cs="Calibri"/>
          <w:bCs/>
          <w:szCs w:val="24"/>
          <w:lang w:eastAsia="en-GB"/>
        </w:rPr>
        <w:fldChar w:fldCharType="separate"/>
      </w:r>
      <w:r w:rsidR="00743A43" w:rsidRPr="00743A43">
        <w:rPr>
          <w:rFonts w:cs="Calibri"/>
          <w:bCs/>
          <w:noProof/>
          <w:szCs w:val="24"/>
          <w:vertAlign w:val="superscript"/>
          <w:lang w:eastAsia="en-GB"/>
        </w:rPr>
        <w:t>23</w:t>
      </w:r>
      <w:r w:rsidRPr="00DD7943">
        <w:rPr>
          <w:rFonts w:cs="Calibri"/>
          <w:bCs/>
          <w:szCs w:val="24"/>
          <w:lang w:eastAsia="en-GB"/>
        </w:rPr>
        <w:fldChar w:fldCharType="end"/>
      </w:r>
      <w:r w:rsidRPr="00DD7943">
        <w:rPr>
          <w:rFonts w:cs="Calibri"/>
          <w:bCs/>
          <w:szCs w:val="24"/>
          <w:lang w:eastAsia="en-GB"/>
        </w:rPr>
        <w:t xml:space="preserve"> Two articles covered graduate courses in clinical trials.</w:t>
      </w:r>
      <w:r w:rsidRPr="00DD7943">
        <w:rPr>
          <w:rFonts w:cs="Calibri"/>
          <w:bCs/>
          <w:szCs w:val="24"/>
          <w:lang w:eastAsia="en-GB"/>
        </w:rPr>
        <w:fldChar w:fldCharType="begin">
          <w:fldData xml:space="preserve">PEVuZE5vdGU+PENpdGU+PEF1dGhvcj5Ob3JtYW48L0F1dGhvcj48WWVhcj4yMDE1PC9ZZWFyPjxS
ZWNOdW0+NjI0PC9SZWNOdW0+PERpc3BsYXlUZXh0PjxzdHlsZSBmYWNlPSJzdXBlcnNjcmlwdCI+
MjQgMjU8L3N0eWxlPjwvRGlzcGxheVRleHQ+PHJlY29yZD48cmVjLW51bWJlcj42MjQ8L3JlYy1u
dW1iZXI+PGZvcmVpZ24ta2V5cz48a2V5IGFwcD0iRU4iIGRiLWlkPSJyd3ZzdnZ6YTBhdmZyM2Uy
ZHQzNTBhcmZyYXNwNXRydnZ2ZTkiIHRpbWVzdGFtcD0iMTczMzQ5Njc0NyIgZ3VpZD0iOWIwNjBm
M2MtYTNmYi00ODIzLWFkZGMtM2I2ZTUzNDVmMDE0Ij42MjQ8L2tleT48L2ZvcmVpZ24ta2V5cz48
cmVmLXR5cGUgbmFtZT0iSm91cm5hbCBBcnRpY2xlIj4xNzwvcmVmLXR5cGU+PGNvbnRyaWJ1dG9y
cz48YXV0aG9ycz48YXV0aG9yPk5vcm1hbiwgRy4gUi48L2F1dGhvcj48YXV0aG9yPlNhY2tldHQs
IEQuIEwuPC9hdXRob3I+PC9hdXRob3JzPjwvY29udHJpYnV0b3JzPjxhdXRoLWFkZHJlc3M+TWNN
YXN0ZXIgVW5pdmVyc2l0eSwgSGFtaWx0b24sIE9OLCBDYW5hZGEuJiN4RDtUcm91dCBSZXNlYXJj
aCAmYW1wOyBFZHVjYXRpb24gQ2VudHJlIGF0IElyaXNoIExha2UsIE1hcmtkYWxlLCBPTiwgQ2Fu
YWRhIHNhY2tldHRAYm10cy5jb20uPC9hdXRoLWFkZHJlc3M+PHRpdGxlcz48dGl0bGU+Q2xpbmlj
aWFuLXRyaWFsaXN0IHJvdW5kczogMjUuIERlc2lnbmluZyBhbiBldmlkZW5jZS1iYXNlZCBpbnRy
b2R1Y3RvcnkgZ3JhZHVhdGUgY291cnNlIGluIGNsaW5pY2FsIHRyaWFscy4gUGFydCAyOiBBcHBs
eWluZyB0aGUgZXZpZGVuY2UgdG8geW91ciBSQ1QgY291cnNlIGRlc2lnbjwvdGl0bGU+PHNlY29u
ZGFyeS10aXRsZT5DbGluIFRyaWFsczwvc2Vjb25kYXJ5LXRpdGxlPjwvdGl0bGVzPjxwZXJpb2Rp
Y2FsPjxmdWxsLXRpdGxlPkNsaW4gVHJpYWxzPC9mdWxsLXRpdGxlPjwvcGVyaW9kaWNhbD48cGFn
ZXM+OTEtMzwvcGFnZXM+PHZvbHVtZT4xMjwvdm9sdW1lPjxudW1iZXI+MTwvbnVtYmVyPjxlZGl0
aW9uPjIwMTQvMTAvMDQ8L2VkaXRpb24+PGtleXdvcmRzPjxrZXl3b3JkPipDbGluaWNhbCBUcmlh
bHMgYXMgVG9waWM8L2tleXdvcmQ+PGtleXdvcmQ+KkN1cnJpY3VsdW08L2tleXdvcmQ+PGtleXdv
cmQ+RWR1Y2F0aW9uLCBNZWRpY2FsLCBHcmFkdWF0ZS8qb3JnYW5pemF0aW9uICZhbXA7IGFkbWlu
aXN0cmF0aW9uPC9rZXl3b3JkPjxrZXl3b3JkPkV2aWRlbmNlLUJhc2VkIE1lZGljaW5lLyplZHVj
YXRpb24vKm9yZ2FuaXphdGlvbiAmYW1wOyBhZG1pbmlzdHJhdGlvbjwva2V5d29yZD48a2V5d29y
ZD5IdW1hbnM8L2tleXdvcmQ+PGtleXdvcmQ+KlJhbmRvbWl6ZWQgQ29udHJvbGxlZCBUcmlhbHMg
YXMgVG9waWM8L2tleXdvcmQ+PGtleXdvcmQ+UmVzZWFyY2ggRGVzaWduPC9rZXl3b3JkPjxrZXl3
b3JkPlRlYWNoaW5nLyptZXRob2RzPC9rZXl3b3JkPjwva2V5d29yZHM+PGRhdGVzPjx5ZWFyPjIw
MTU8L3llYXI+PHB1Yi1kYXRlcz48ZGF0ZT5GZWI8L2RhdGU+PC9wdWItZGF0ZXM+PC9kYXRlcz48
aXNibj4xNzQwLTc3NTMgKEVsZWN0cm9uaWMpJiN4RDsxNzQwLTc3NDUgKExpbmtpbmcpPC9pc2Ju
PjxhY2Nlc3Npb24tbnVtPjI1Mjc4MjI5PC9hY2Nlc3Npb24tbnVtPjx1cmxzPjxyZWxhdGVkLXVy
bHM+PHVybD5odHRwczovL3d3dy5uY2JpLm5sbS5uaWguZ292L3B1Ym1lZC8yNTI3ODIyOTwvdXJs
Pjx1cmw+aHR0cHM6Ly9qb3VybmFscy5zYWdlcHViLmNvbS9kb2kvcGRmLzEwLjExNzcvMTc0MDc3
NDUxNDU1MjExMTwvdXJsPjwvcmVsYXRlZC11cmxzPjwvdXJscz48ZWxlY3Ryb25pYy1yZXNvdXJj
ZS1udW0+MTAuMTE3Ny8xNzQwNzc0NTE0NTUyMTExPC9lbGVjdHJvbmljLXJlc291cmNlLW51bT48
L3JlY29yZD48L0NpdGU+PENpdGU+PEF1dGhvcj5Ob3JtYW48L0F1dGhvcj48WWVhcj4yMDE0PC9Z
ZWFyPjxSZWNOdW0+NjEwPC9SZWNOdW0+PHJlY29yZD48cmVjLW51bWJlcj42MTA8L3JlYy1udW1i
ZXI+PGZvcmVpZ24ta2V5cz48a2V5IGFwcD0iRU4iIGRiLWlkPSJyd3ZzdnZ6YTBhdmZyM2UyZHQz
NTBhcmZyYXNwNXRydnZ2ZTkiIHRpbWVzdGFtcD0iMTczMzQ5Njc0MCIgZ3VpZD0iMWM4MTgyYTgt
ZDY4Ni00YTBkLTg4MjQtYjU4MGQxYTU1YmQxIj42MTA8L2tleT48L2ZvcmVpZ24ta2V5cz48cmVm
LXR5cGUgbmFtZT0iSm91cm5hbCBBcnRpY2xlIj4xNzwvcmVmLXR5cGU+PGNvbnRyaWJ1dG9ycz48
YXV0aG9ycz48YXV0aG9yPk5vcm1hbiwgRy4gUi48L2F1dGhvcj48YXV0aG9yPlNhY2tldHQsIEQu
IEwuPC9hdXRob3I+PC9hdXRob3JzPjwvY29udHJpYnV0b3JzPjxhdXRoLWFkZHJlc3M+UHJvZ3Jh
bSBmb3IgRWR1Y2F0aW9uYWwgUmVzZWFyY2ggYW5kIERldmVsb3BtZW50LCBNY01hc3RlciBVbml2
ZXJzaXR5LCBIYW1pbHRvbiwgT04sIENhbmFkYSBub3JtYW5AbWNtYXN0ZXIuY2Egc2Fja2V0dEBi
bXRzLmNvbS4mI3hEO1Ryb3V0IFJlc2VhcmNoICZhbXA7IEVkdWNhdGlvbiBDZW50cmUgYXQgSXJp
c2ggTGFrZSwgTWFya2RhbGUsIE9OLCBDYW5hZGEuPC9hdXRoLWFkZHJlc3M+PHRpdGxlcz48dGl0
bGU+Q2xpbmljaWFuLXRyaWFsaXN0IHJvdW5kczogMjQuIE1vZGVybml6aW5nIHlvdXIgaW50cm9k
dWN0b3J5IGdyYWR1YXRlIGNvdXJzZSBpbiBjbGluaWNhbCB0cmlhbHMuIFBhcnQgMTogQ29tbW9u
c2Vuc2UgbWVldHMgZXZpZGVuY2U8L3RpdGxlPjxzZWNvbmRhcnktdGl0bGU+Q2xpbiBUcmlhbHM8
L3NlY29uZGFyeS10aXRsZT48L3RpdGxlcz48cGVyaW9kaWNhbD48ZnVsbC10aXRsZT5DbGluIFRy
aWFsczwvZnVsbC10aXRsZT48L3BlcmlvZGljYWw+PHBhZ2VzPjY4MS00PC9wYWdlcz48dm9sdW1l
PjExPC92b2x1bWU+PG51bWJlcj42PC9udW1iZXI+PGVkaXRpb24+MjAxNC8wNy8xODwvZWRpdGlv
bj48a2V5d29yZHM+PGtleXdvcmQ+KkNsaW5pY2FsIFRyaWFscyBhcyBUb3BpYzwva2V5d29yZD48
a2V5d29yZD5DdXJyaWN1bHVtPC9rZXl3b3JkPjxrZXl3b3JkPipFZHVjYXRpb24sIE1lZGljYWws
IEdyYWR1YXRlPC9rZXl3b3JkPjxrZXl3b3JkPkh1bWFuczwva2V5d29yZD48a2V5d29yZD4qTGVh
cm5pbmc8L2tleXdvcmQ+PGtleXdvcmQ+UHJvZmVzc2lvbmFsIENvbXBldGVuY2U8L2tleXdvcmQ+
PGtleXdvcmQ+U3R1ZGVudHMsIE1lZGljYWwvcHN5Y2hvbG9neTwva2V5d29yZD48a2V5d29yZD5U
ZWFjaGluZy8qbWV0aG9kczwva2V5d29yZD48L2tleXdvcmRzPjxkYXRlcz48eWVhcj4yMDE0PC95
ZWFyPjxwdWItZGF0ZXM+PGRhdGU+RGVjPC9kYXRlPjwvcHViLWRhdGVzPjwvZGF0ZXM+PGlzYm4+
MTc0MC03NzUzIChFbGVjdHJvbmljKSYjeEQ7MTc0MC03NzQ1IChMaW5raW5nKTwvaXNibj48YWNj
ZXNzaW9uLW51bT4yNTAzMDAyMzwvYWNjZXNzaW9uLW51bT48dXJscz48cmVsYXRlZC11cmxzPjx1
cmw+aHR0cHM6Ly93d3cubmNiaS5ubG0ubmloLmdvdi9wdWJtZWQvMjUwMzAwMjM8L3VybD48dXJs
Pmh0dHBzOi8vam91cm5hbHMuc2FnZXB1Yi5jb20vZG9pL3BkZi8xMC4xMTc3LzE3NDA3NzQ1MTQ1
NDI2MjI8L3VybD48L3JlbGF0ZWQtdXJscz48L3VybHM+PGVsZWN0cm9uaWMtcmVzb3VyY2UtbnVt
PjEwLjExNzcvMTc0MDc3NDUxNDU0MjYyMjwvZWxlY3Ryb25pYy1yZXNvdXJjZS1udW0+PC9yZWNv
cmQ+PC9DaXRlPjwvRW5kTm90ZT5=
</w:fldData>
        </w:fldChar>
      </w:r>
      <w:r w:rsidR="00743A43">
        <w:rPr>
          <w:rFonts w:cs="Calibri"/>
          <w:bCs/>
          <w:szCs w:val="24"/>
          <w:lang w:eastAsia="en-GB"/>
        </w:rPr>
        <w:instrText xml:space="preserve"> ADDIN EN.CITE </w:instrText>
      </w:r>
      <w:r w:rsidR="00743A43">
        <w:rPr>
          <w:rFonts w:cs="Calibri"/>
          <w:bCs/>
          <w:szCs w:val="24"/>
          <w:lang w:eastAsia="en-GB"/>
        </w:rPr>
        <w:fldChar w:fldCharType="begin">
          <w:fldData xml:space="preserve">PEVuZE5vdGU+PENpdGU+PEF1dGhvcj5Ob3JtYW48L0F1dGhvcj48WWVhcj4yMDE1PC9ZZWFyPjxS
ZWNOdW0+NjI0PC9SZWNOdW0+PERpc3BsYXlUZXh0PjxzdHlsZSBmYWNlPSJzdXBlcnNjcmlwdCI+
MjQgMjU8L3N0eWxlPjwvRGlzcGxheVRleHQ+PHJlY29yZD48cmVjLW51bWJlcj42MjQ8L3JlYy1u
dW1iZXI+PGZvcmVpZ24ta2V5cz48a2V5IGFwcD0iRU4iIGRiLWlkPSJyd3ZzdnZ6YTBhdmZyM2Uy
ZHQzNTBhcmZyYXNwNXRydnZ2ZTkiIHRpbWVzdGFtcD0iMTczMzQ5Njc0NyIgZ3VpZD0iOWIwNjBm
M2MtYTNmYi00ODIzLWFkZGMtM2I2ZTUzNDVmMDE0Ij42MjQ8L2tleT48L2ZvcmVpZ24ta2V5cz48
cmVmLXR5cGUgbmFtZT0iSm91cm5hbCBBcnRpY2xlIj4xNzwvcmVmLXR5cGU+PGNvbnRyaWJ1dG9y
cz48YXV0aG9ycz48YXV0aG9yPk5vcm1hbiwgRy4gUi48L2F1dGhvcj48YXV0aG9yPlNhY2tldHQs
IEQuIEwuPC9hdXRob3I+PC9hdXRob3JzPjwvY29udHJpYnV0b3JzPjxhdXRoLWFkZHJlc3M+TWNN
YXN0ZXIgVW5pdmVyc2l0eSwgSGFtaWx0b24sIE9OLCBDYW5hZGEuJiN4RDtUcm91dCBSZXNlYXJj
aCAmYW1wOyBFZHVjYXRpb24gQ2VudHJlIGF0IElyaXNoIExha2UsIE1hcmtkYWxlLCBPTiwgQ2Fu
YWRhIHNhY2tldHRAYm10cy5jb20uPC9hdXRoLWFkZHJlc3M+PHRpdGxlcz48dGl0bGU+Q2xpbmlj
aWFuLXRyaWFsaXN0IHJvdW5kczogMjUuIERlc2lnbmluZyBhbiBldmlkZW5jZS1iYXNlZCBpbnRy
b2R1Y3RvcnkgZ3JhZHVhdGUgY291cnNlIGluIGNsaW5pY2FsIHRyaWFscy4gUGFydCAyOiBBcHBs
eWluZyB0aGUgZXZpZGVuY2UgdG8geW91ciBSQ1QgY291cnNlIGRlc2lnbjwvdGl0bGU+PHNlY29u
ZGFyeS10aXRsZT5DbGluIFRyaWFsczwvc2Vjb25kYXJ5LXRpdGxlPjwvdGl0bGVzPjxwZXJpb2Rp
Y2FsPjxmdWxsLXRpdGxlPkNsaW4gVHJpYWxzPC9mdWxsLXRpdGxlPjwvcGVyaW9kaWNhbD48cGFn
ZXM+OTEtMzwvcGFnZXM+PHZvbHVtZT4xMjwvdm9sdW1lPjxudW1iZXI+MTwvbnVtYmVyPjxlZGl0
aW9uPjIwMTQvMTAvMDQ8L2VkaXRpb24+PGtleXdvcmRzPjxrZXl3b3JkPipDbGluaWNhbCBUcmlh
bHMgYXMgVG9waWM8L2tleXdvcmQ+PGtleXdvcmQ+KkN1cnJpY3VsdW08L2tleXdvcmQ+PGtleXdv
cmQ+RWR1Y2F0aW9uLCBNZWRpY2FsLCBHcmFkdWF0ZS8qb3JnYW5pemF0aW9uICZhbXA7IGFkbWlu
aXN0cmF0aW9uPC9rZXl3b3JkPjxrZXl3b3JkPkV2aWRlbmNlLUJhc2VkIE1lZGljaW5lLyplZHVj
YXRpb24vKm9yZ2FuaXphdGlvbiAmYW1wOyBhZG1pbmlzdHJhdGlvbjwva2V5d29yZD48a2V5d29y
ZD5IdW1hbnM8L2tleXdvcmQ+PGtleXdvcmQ+KlJhbmRvbWl6ZWQgQ29udHJvbGxlZCBUcmlhbHMg
YXMgVG9waWM8L2tleXdvcmQ+PGtleXdvcmQ+UmVzZWFyY2ggRGVzaWduPC9rZXl3b3JkPjxrZXl3
b3JkPlRlYWNoaW5nLyptZXRob2RzPC9rZXl3b3JkPjwva2V5d29yZHM+PGRhdGVzPjx5ZWFyPjIw
MTU8L3llYXI+PHB1Yi1kYXRlcz48ZGF0ZT5GZWI8L2RhdGU+PC9wdWItZGF0ZXM+PC9kYXRlcz48
aXNibj4xNzQwLTc3NTMgKEVsZWN0cm9uaWMpJiN4RDsxNzQwLTc3NDUgKExpbmtpbmcpPC9pc2Ju
PjxhY2Nlc3Npb24tbnVtPjI1Mjc4MjI5PC9hY2Nlc3Npb24tbnVtPjx1cmxzPjxyZWxhdGVkLXVy
bHM+PHVybD5odHRwczovL3d3dy5uY2JpLm5sbS5uaWguZ292L3B1Ym1lZC8yNTI3ODIyOTwvdXJs
Pjx1cmw+aHR0cHM6Ly9qb3VybmFscy5zYWdlcHViLmNvbS9kb2kvcGRmLzEwLjExNzcvMTc0MDc3
NDUxNDU1MjExMTwvdXJsPjwvcmVsYXRlZC11cmxzPjwvdXJscz48ZWxlY3Ryb25pYy1yZXNvdXJj
ZS1udW0+MTAuMTE3Ny8xNzQwNzc0NTE0NTUyMTExPC9lbGVjdHJvbmljLXJlc291cmNlLW51bT48
L3JlY29yZD48L0NpdGU+PENpdGU+PEF1dGhvcj5Ob3JtYW48L0F1dGhvcj48WWVhcj4yMDE0PC9Z
ZWFyPjxSZWNOdW0+NjEwPC9SZWNOdW0+PHJlY29yZD48cmVjLW51bWJlcj42MTA8L3JlYy1udW1i
ZXI+PGZvcmVpZ24ta2V5cz48a2V5IGFwcD0iRU4iIGRiLWlkPSJyd3ZzdnZ6YTBhdmZyM2UyZHQz
NTBhcmZyYXNwNXRydnZ2ZTkiIHRpbWVzdGFtcD0iMTczMzQ5Njc0MCIgZ3VpZD0iMWM4MTgyYTgt
ZDY4Ni00YTBkLTg4MjQtYjU4MGQxYTU1YmQxIj42MTA8L2tleT48L2ZvcmVpZ24ta2V5cz48cmVm
LXR5cGUgbmFtZT0iSm91cm5hbCBBcnRpY2xlIj4xNzwvcmVmLXR5cGU+PGNvbnRyaWJ1dG9ycz48
YXV0aG9ycz48YXV0aG9yPk5vcm1hbiwgRy4gUi48L2F1dGhvcj48YXV0aG9yPlNhY2tldHQsIEQu
IEwuPC9hdXRob3I+PC9hdXRob3JzPjwvY29udHJpYnV0b3JzPjxhdXRoLWFkZHJlc3M+UHJvZ3Jh
bSBmb3IgRWR1Y2F0aW9uYWwgUmVzZWFyY2ggYW5kIERldmVsb3BtZW50LCBNY01hc3RlciBVbml2
ZXJzaXR5LCBIYW1pbHRvbiwgT04sIENhbmFkYSBub3JtYW5AbWNtYXN0ZXIuY2Egc2Fja2V0dEBi
bXRzLmNvbS4mI3hEO1Ryb3V0IFJlc2VhcmNoICZhbXA7IEVkdWNhdGlvbiBDZW50cmUgYXQgSXJp
c2ggTGFrZSwgTWFya2RhbGUsIE9OLCBDYW5hZGEuPC9hdXRoLWFkZHJlc3M+PHRpdGxlcz48dGl0
bGU+Q2xpbmljaWFuLXRyaWFsaXN0IHJvdW5kczogMjQuIE1vZGVybml6aW5nIHlvdXIgaW50cm9k
dWN0b3J5IGdyYWR1YXRlIGNvdXJzZSBpbiBjbGluaWNhbCB0cmlhbHMuIFBhcnQgMTogQ29tbW9u
c2Vuc2UgbWVldHMgZXZpZGVuY2U8L3RpdGxlPjxzZWNvbmRhcnktdGl0bGU+Q2xpbiBUcmlhbHM8
L3NlY29uZGFyeS10aXRsZT48L3RpdGxlcz48cGVyaW9kaWNhbD48ZnVsbC10aXRsZT5DbGluIFRy
aWFsczwvZnVsbC10aXRsZT48L3BlcmlvZGljYWw+PHBhZ2VzPjY4MS00PC9wYWdlcz48dm9sdW1l
PjExPC92b2x1bWU+PG51bWJlcj42PC9udW1iZXI+PGVkaXRpb24+MjAxNC8wNy8xODwvZWRpdGlv
bj48a2V5d29yZHM+PGtleXdvcmQ+KkNsaW5pY2FsIFRyaWFscyBhcyBUb3BpYzwva2V5d29yZD48
a2V5d29yZD5DdXJyaWN1bHVtPC9rZXl3b3JkPjxrZXl3b3JkPipFZHVjYXRpb24sIE1lZGljYWws
IEdyYWR1YXRlPC9rZXl3b3JkPjxrZXl3b3JkPkh1bWFuczwva2V5d29yZD48a2V5d29yZD4qTGVh
cm5pbmc8L2tleXdvcmQ+PGtleXdvcmQ+UHJvZmVzc2lvbmFsIENvbXBldGVuY2U8L2tleXdvcmQ+
PGtleXdvcmQ+U3R1ZGVudHMsIE1lZGljYWwvcHN5Y2hvbG9neTwva2V5d29yZD48a2V5d29yZD5U
ZWFjaGluZy8qbWV0aG9kczwva2V5d29yZD48L2tleXdvcmRzPjxkYXRlcz48eWVhcj4yMDE0PC95
ZWFyPjxwdWItZGF0ZXM+PGRhdGU+RGVjPC9kYXRlPjwvcHViLWRhdGVzPjwvZGF0ZXM+PGlzYm4+
MTc0MC03NzUzIChFbGVjdHJvbmljKSYjeEQ7MTc0MC03NzQ1IChMaW5raW5nKTwvaXNibj48YWNj
ZXNzaW9uLW51bT4yNTAzMDAyMzwvYWNjZXNzaW9uLW51bT48dXJscz48cmVsYXRlZC11cmxzPjx1
cmw+aHR0cHM6Ly93d3cubmNiaS5ubG0ubmloLmdvdi9wdWJtZWQvMjUwMzAwMjM8L3VybD48dXJs
Pmh0dHBzOi8vam91cm5hbHMuc2FnZXB1Yi5jb20vZG9pL3BkZi8xMC4xMTc3LzE3NDA3NzQ1MTQ1
NDI2MjI8L3VybD48L3JlbGF0ZWQtdXJscz48L3VybHM+PGVsZWN0cm9uaWMtcmVzb3VyY2UtbnVt
PjEwLjExNzcvMTc0MDc3NDUxNDU0MjYyMjwvZWxlY3Ryb25pYy1yZXNvdXJjZS1udW0+PC9yZWNv
cmQ+PC9DaXRlPjwvRW5kTm90ZT5=
</w:fldData>
        </w:fldChar>
      </w:r>
      <w:r w:rsidR="00743A43">
        <w:rPr>
          <w:rFonts w:cs="Calibri"/>
          <w:bCs/>
          <w:szCs w:val="24"/>
          <w:lang w:eastAsia="en-GB"/>
        </w:rPr>
        <w:instrText xml:space="preserve"> ADDIN EN.CITE.DATA </w:instrText>
      </w:r>
      <w:r w:rsidR="00743A43">
        <w:rPr>
          <w:rFonts w:cs="Calibri"/>
          <w:bCs/>
          <w:szCs w:val="24"/>
          <w:lang w:eastAsia="en-GB"/>
        </w:rPr>
      </w:r>
      <w:r w:rsidR="00743A43">
        <w:rPr>
          <w:rFonts w:cs="Calibri"/>
          <w:bCs/>
          <w:szCs w:val="24"/>
          <w:lang w:eastAsia="en-GB"/>
        </w:rPr>
        <w:fldChar w:fldCharType="end"/>
      </w:r>
      <w:r w:rsidRPr="00DD7943">
        <w:rPr>
          <w:rFonts w:cs="Calibri"/>
          <w:bCs/>
          <w:szCs w:val="24"/>
          <w:lang w:eastAsia="en-GB"/>
        </w:rPr>
      </w:r>
      <w:r w:rsidRPr="00DD7943">
        <w:rPr>
          <w:rFonts w:cs="Calibri"/>
          <w:bCs/>
          <w:szCs w:val="24"/>
          <w:lang w:eastAsia="en-GB"/>
        </w:rPr>
        <w:fldChar w:fldCharType="separate"/>
      </w:r>
      <w:r w:rsidR="00743A43" w:rsidRPr="00743A43">
        <w:rPr>
          <w:rFonts w:cs="Calibri"/>
          <w:bCs/>
          <w:noProof/>
          <w:szCs w:val="24"/>
          <w:vertAlign w:val="superscript"/>
          <w:lang w:eastAsia="en-GB"/>
        </w:rPr>
        <w:t>24 25</w:t>
      </w:r>
      <w:r w:rsidRPr="00DD7943">
        <w:rPr>
          <w:rFonts w:cs="Calibri"/>
          <w:bCs/>
          <w:szCs w:val="24"/>
          <w:lang w:eastAsia="en-GB"/>
        </w:rPr>
        <w:fldChar w:fldCharType="end"/>
      </w:r>
    </w:p>
    <w:p w14:paraId="08488BC5" w14:textId="77777777" w:rsidR="00217811" w:rsidRPr="0005475C" w:rsidRDefault="00217811" w:rsidP="006C30BA">
      <w:pPr>
        <w:shd w:val="clear" w:color="auto" w:fill="D9E2F3" w:themeFill="accent5" w:themeFillTint="33"/>
        <w:spacing w:line="276" w:lineRule="auto"/>
        <w:ind w:left="709"/>
        <w:rPr>
          <w:rFonts w:cs="Calibri"/>
          <w:b/>
          <w:szCs w:val="24"/>
          <w:lang w:eastAsia="en-GB"/>
        </w:rPr>
      </w:pPr>
      <w:r w:rsidRPr="0005475C">
        <w:rPr>
          <w:rFonts w:cs="Calibri"/>
          <w:b/>
          <w:szCs w:val="24"/>
          <w:lang w:eastAsia="en-GB"/>
        </w:rPr>
        <w:t>What is coaching?</w:t>
      </w:r>
    </w:p>
    <w:p w14:paraId="6226AD53" w14:textId="77777777" w:rsidR="00217811" w:rsidRDefault="00217811" w:rsidP="006C30BA">
      <w:pPr>
        <w:shd w:val="clear" w:color="auto" w:fill="D9E2F3" w:themeFill="accent5" w:themeFillTint="33"/>
        <w:spacing w:line="276" w:lineRule="auto"/>
        <w:ind w:left="709"/>
        <w:rPr>
          <w:rFonts w:cs="Calibri"/>
          <w:szCs w:val="24"/>
          <w:lang w:eastAsia="en-GB"/>
        </w:rPr>
      </w:pPr>
      <w:r>
        <w:rPr>
          <w:rFonts w:cs="Calibri"/>
          <w:szCs w:val="24"/>
          <w:lang w:eastAsia="en-GB"/>
        </w:rPr>
        <w:t xml:space="preserve">Coaching </w:t>
      </w:r>
      <w:r w:rsidRPr="00A37887">
        <w:rPr>
          <w:rFonts w:cs="Calibri"/>
          <w:szCs w:val="24"/>
          <w:lang w:eastAsia="en-GB"/>
        </w:rPr>
        <w:t>unlock</w:t>
      </w:r>
      <w:r>
        <w:rPr>
          <w:rFonts w:cs="Calibri"/>
          <w:szCs w:val="24"/>
          <w:lang w:eastAsia="en-GB"/>
        </w:rPr>
        <w:t>s</w:t>
      </w:r>
      <w:r w:rsidRPr="00A37887">
        <w:rPr>
          <w:rFonts w:cs="Calibri"/>
          <w:szCs w:val="24"/>
          <w:lang w:eastAsia="en-GB"/>
        </w:rPr>
        <w:t xml:space="preserve"> someone’s potential to maximise their performance, helping them learn, rather than teaching them</w:t>
      </w:r>
      <w:r>
        <w:rPr>
          <w:rFonts w:cs="Calibri"/>
          <w:szCs w:val="24"/>
          <w:lang w:eastAsia="en-GB"/>
        </w:rPr>
        <w:t>.</w:t>
      </w:r>
    </w:p>
    <w:p w14:paraId="5AC7073C" w14:textId="77777777" w:rsidR="005E1455" w:rsidRPr="00146D9E" w:rsidRDefault="005E1455" w:rsidP="006C30BA">
      <w:pPr>
        <w:shd w:val="clear" w:color="auto" w:fill="D9E2F3" w:themeFill="accent5" w:themeFillTint="33"/>
        <w:spacing w:line="276" w:lineRule="auto"/>
        <w:ind w:left="709"/>
        <w:rPr>
          <w:rFonts w:cs="Calibri"/>
          <w:b/>
          <w:szCs w:val="24"/>
          <w:lang w:eastAsia="en-GB"/>
        </w:rPr>
      </w:pPr>
      <w:r w:rsidRPr="00146D9E">
        <w:rPr>
          <w:rFonts w:cs="Calibri"/>
          <w:b/>
          <w:szCs w:val="24"/>
          <w:lang w:eastAsia="en-GB"/>
        </w:rPr>
        <w:t>What is mentoring?</w:t>
      </w:r>
    </w:p>
    <w:p w14:paraId="206D76F2" w14:textId="77777777" w:rsidR="005E1455" w:rsidRDefault="005E1455" w:rsidP="006C30BA">
      <w:pPr>
        <w:shd w:val="clear" w:color="auto" w:fill="D9E2F3" w:themeFill="accent5" w:themeFillTint="33"/>
        <w:spacing w:line="276" w:lineRule="auto"/>
        <w:ind w:left="709"/>
        <w:rPr>
          <w:rFonts w:cs="Calibri"/>
          <w:szCs w:val="24"/>
          <w:lang w:eastAsia="en-GB"/>
        </w:rPr>
      </w:pPr>
      <w:r>
        <w:rPr>
          <w:rFonts w:cs="Calibri"/>
          <w:szCs w:val="24"/>
          <w:lang w:eastAsia="en-GB"/>
        </w:rPr>
        <w:t>M</w:t>
      </w:r>
      <w:r w:rsidRPr="00146D9E">
        <w:rPr>
          <w:rFonts w:cs="Calibri"/>
          <w:szCs w:val="24"/>
          <w:lang w:eastAsia="en-GB"/>
        </w:rPr>
        <w:t>entoring is a developmental dia</w:t>
      </w:r>
      <w:r>
        <w:rPr>
          <w:rFonts w:cs="Calibri"/>
          <w:szCs w:val="24"/>
          <w:lang w:eastAsia="en-GB"/>
        </w:rPr>
        <w:t xml:space="preserve">logue between two people who meet as equals. It is </w:t>
      </w:r>
      <w:r w:rsidRPr="00146D9E">
        <w:rPr>
          <w:rFonts w:cs="Calibri"/>
          <w:szCs w:val="24"/>
          <w:lang w:eastAsia="en-GB"/>
        </w:rPr>
        <w:t>a process of ongoing support and development, which can</w:t>
      </w:r>
      <w:r>
        <w:rPr>
          <w:rFonts w:cs="Calibri"/>
          <w:szCs w:val="24"/>
          <w:lang w:eastAsia="en-GB"/>
        </w:rPr>
        <w:t xml:space="preserve"> empower the mentee to </w:t>
      </w:r>
      <w:r w:rsidRPr="00146D9E">
        <w:rPr>
          <w:rFonts w:cs="Calibri"/>
          <w:szCs w:val="24"/>
          <w:lang w:eastAsia="en-GB"/>
        </w:rPr>
        <w:t>tackl</w:t>
      </w:r>
      <w:r>
        <w:rPr>
          <w:rFonts w:cs="Calibri"/>
          <w:szCs w:val="24"/>
          <w:lang w:eastAsia="en-GB"/>
        </w:rPr>
        <w:t>e issues and problems that they identify</w:t>
      </w:r>
      <w:r w:rsidRPr="00146D9E">
        <w:rPr>
          <w:rFonts w:cs="Calibri"/>
          <w:szCs w:val="24"/>
          <w:lang w:eastAsia="en-GB"/>
        </w:rPr>
        <w:t>.</w:t>
      </w:r>
    </w:p>
    <w:p w14:paraId="5B8167BB" w14:textId="77777777" w:rsidR="005E1455" w:rsidRPr="0005475C" w:rsidRDefault="005E1455" w:rsidP="006C30BA">
      <w:pPr>
        <w:shd w:val="clear" w:color="auto" w:fill="D9E2F3" w:themeFill="accent5" w:themeFillTint="33"/>
        <w:spacing w:line="276" w:lineRule="auto"/>
        <w:ind w:left="709"/>
        <w:rPr>
          <w:rFonts w:cs="Calibri"/>
          <w:b/>
          <w:szCs w:val="24"/>
          <w:lang w:eastAsia="en-GB"/>
        </w:rPr>
      </w:pPr>
      <w:r w:rsidRPr="0005475C">
        <w:rPr>
          <w:rFonts w:cs="Calibri"/>
          <w:b/>
          <w:szCs w:val="24"/>
          <w:lang w:eastAsia="en-GB"/>
        </w:rPr>
        <w:t>What is peer support?</w:t>
      </w:r>
    </w:p>
    <w:p w14:paraId="0E7567C6" w14:textId="77777777" w:rsidR="005E1455" w:rsidRPr="00090954" w:rsidRDefault="005E1455" w:rsidP="006C30BA">
      <w:pPr>
        <w:shd w:val="clear" w:color="auto" w:fill="D9E2F3" w:themeFill="accent5" w:themeFillTint="33"/>
        <w:spacing w:line="276" w:lineRule="auto"/>
        <w:ind w:left="709"/>
        <w:rPr>
          <w:rFonts w:cs="Calibri"/>
          <w:szCs w:val="24"/>
          <w:lang w:eastAsia="en-GB"/>
        </w:rPr>
      </w:pPr>
      <w:r>
        <w:rPr>
          <w:rFonts w:cs="Calibri"/>
          <w:szCs w:val="24"/>
          <w:lang w:eastAsia="en-GB"/>
        </w:rPr>
        <w:t xml:space="preserve">Peer support </w:t>
      </w:r>
      <w:r w:rsidRPr="00A37887">
        <w:rPr>
          <w:rFonts w:cs="Calibri"/>
          <w:szCs w:val="24"/>
          <w:lang w:eastAsia="en-GB"/>
        </w:rPr>
        <w:t xml:space="preserve">is a process in which people who </w:t>
      </w:r>
      <w:r>
        <w:rPr>
          <w:rFonts w:cs="Calibri"/>
          <w:szCs w:val="24"/>
          <w:lang w:eastAsia="en-GB"/>
        </w:rPr>
        <w:t xml:space="preserve">share </w:t>
      </w:r>
      <w:r w:rsidRPr="00A37887">
        <w:rPr>
          <w:rFonts w:cs="Calibri"/>
          <w:szCs w:val="24"/>
          <w:lang w:eastAsia="en-GB"/>
        </w:rPr>
        <w:t xml:space="preserve">similar </w:t>
      </w:r>
      <w:r>
        <w:rPr>
          <w:rFonts w:cs="Calibri"/>
          <w:szCs w:val="24"/>
          <w:lang w:eastAsia="en-GB"/>
        </w:rPr>
        <w:t>environments/</w:t>
      </w:r>
      <w:r w:rsidRPr="00A37887">
        <w:rPr>
          <w:rFonts w:cs="Calibri"/>
          <w:szCs w:val="24"/>
          <w:lang w:eastAsia="en-GB"/>
        </w:rPr>
        <w:t>experiences or are facing similar challenges come together as equals to give and receive assistance based on the knowledge gained from shared experience</w:t>
      </w:r>
      <w:r>
        <w:rPr>
          <w:rFonts w:cs="Calibri"/>
          <w:szCs w:val="24"/>
          <w:lang w:eastAsia="en-GB"/>
        </w:rPr>
        <w:t>.</w:t>
      </w:r>
    </w:p>
    <w:p w14:paraId="6BA7C6E7" w14:textId="524393DF" w:rsidR="005E1455" w:rsidRDefault="00DE40C6" w:rsidP="006C30BA">
      <w:pPr>
        <w:spacing w:line="276" w:lineRule="auto"/>
        <w:ind w:left="709"/>
        <w:rPr>
          <w:rFonts w:cs="Calibri"/>
          <w:szCs w:val="24"/>
          <w:lang w:eastAsia="en-GB"/>
        </w:rPr>
      </w:pPr>
      <w:r>
        <w:rPr>
          <w:rFonts w:cs="Calibri"/>
          <w:szCs w:val="24"/>
          <w:lang w:eastAsia="en-GB"/>
        </w:rPr>
        <w:t xml:space="preserve">Several attributes of these professional relationships (trust, questions, review, respect, support, listening, and reflections) are common to both mentoring and coaching. </w:t>
      </w:r>
      <w:r w:rsidR="00A15997">
        <w:rPr>
          <w:rFonts w:cs="Calibri"/>
          <w:szCs w:val="24"/>
          <w:lang w:eastAsia="en-GB"/>
        </w:rPr>
        <w:t>Specifically, c</w:t>
      </w:r>
      <w:r w:rsidR="00BE5645" w:rsidRPr="005F75BD">
        <w:rPr>
          <w:rFonts w:cs="Calibri"/>
          <w:szCs w:val="24"/>
          <w:lang w:eastAsia="en-GB"/>
        </w:rPr>
        <w:t>oaching</w:t>
      </w:r>
      <w:r w:rsidR="00A15997">
        <w:rPr>
          <w:rFonts w:cs="Calibri"/>
          <w:szCs w:val="24"/>
          <w:lang w:eastAsia="en-GB"/>
        </w:rPr>
        <w:t xml:space="preserve"> </w:t>
      </w:r>
      <w:r w:rsidR="00BE5645" w:rsidRPr="005F75BD">
        <w:rPr>
          <w:rFonts w:cs="Calibri"/>
          <w:szCs w:val="24"/>
          <w:lang w:eastAsia="en-GB"/>
        </w:rPr>
        <w:t>could be helpful</w:t>
      </w:r>
      <w:r w:rsidR="00A15997">
        <w:rPr>
          <w:rFonts w:cs="Calibri"/>
          <w:szCs w:val="24"/>
          <w:lang w:eastAsia="en-GB"/>
        </w:rPr>
        <w:t xml:space="preserve"> for new CIs of clinical trials</w:t>
      </w:r>
      <w:r w:rsidR="00BE5645" w:rsidRPr="005F75BD">
        <w:rPr>
          <w:rFonts w:cs="Calibri"/>
          <w:szCs w:val="24"/>
          <w:lang w:eastAsia="en-GB"/>
        </w:rPr>
        <w:t xml:space="preserve">, </w:t>
      </w:r>
      <w:r w:rsidR="00BF5F8D">
        <w:rPr>
          <w:rFonts w:cs="Calibri"/>
          <w:szCs w:val="24"/>
          <w:lang w:eastAsia="en-GB"/>
        </w:rPr>
        <w:t xml:space="preserve">if </w:t>
      </w:r>
      <w:r w:rsidR="004F42CE">
        <w:rPr>
          <w:rFonts w:cs="Calibri"/>
          <w:szCs w:val="24"/>
          <w:lang w:eastAsia="en-GB"/>
        </w:rPr>
        <w:t xml:space="preserve">an </w:t>
      </w:r>
      <w:r w:rsidR="00BE5645" w:rsidRPr="005F75BD">
        <w:rPr>
          <w:rFonts w:cs="Calibri"/>
          <w:szCs w:val="24"/>
          <w:lang w:eastAsia="en-GB"/>
        </w:rPr>
        <w:t>experienced coach convey</w:t>
      </w:r>
      <w:r w:rsidR="00BF5F8D">
        <w:rPr>
          <w:rFonts w:cs="Calibri"/>
          <w:szCs w:val="24"/>
          <w:lang w:eastAsia="en-GB"/>
        </w:rPr>
        <w:t>s</w:t>
      </w:r>
      <w:r w:rsidR="00BE5645" w:rsidRPr="005F75BD">
        <w:rPr>
          <w:rFonts w:cs="Calibri"/>
          <w:szCs w:val="24"/>
          <w:lang w:eastAsia="en-GB"/>
        </w:rPr>
        <w:t xml:space="preserve"> skills, competencies, knowledge, and behaviours </w:t>
      </w:r>
      <w:r w:rsidR="00A66506">
        <w:rPr>
          <w:rFonts w:cs="Calibri"/>
          <w:szCs w:val="24"/>
          <w:lang w:eastAsia="en-GB"/>
        </w:rPr>
        <w:t xml:space="preserve">to optimise the collaboration between </w:t>
      </w:r>
      <w:r w:rsidR="00BE5645" w:rsidRPr="005F75BD">
        <w:rPr>
          <w:rFonts w:cs="Calibri"/>
          <w:szCs w:val="24"/>
          <w:lang w:eastAsia="en-GB"/>
        </w:rPr>
        <w:t>a less experienced colleague</w:t>
      </w:r>
      <w:r w:rsidR="00A66506">
        <w:rPr>
          <w:rFonts w:cs="Calibri"/>
          <w:szCs w:val="24"/>
          <w:lang w:eastAsia="en-GB"/>
        </w:rPr>
        <w:t xml:space="preserve"> and a CTU</w:t>
      </w:r>
      <w:r w:rsidR="004A0D16">
        <w:rPr>
          <w:rFonts w:cs="Calibri"/>
          <w:szCs w:val="24"/>
          <w:lang w:eastAsia="en-GB"/>
        </w:rPr>
        <w:t>,</w:t>
      </w:r>
      <w:r w:rsidR="00BE5645" w:rsidRPr="005F75BD">
        <w:rPr>
          <w:rFonts w:cs="Calibri"/>
          <w:szCs w:val="24"/>
          <w:lang w:eastAsia="en-GB"/>
        </w:rPr>
        <w:fldChar w:fldCharType="begin">
          <w:fldData xml:space="preserve">PEVuZE5vdGU+PENpdGU+PEF1dGhvcj5NY0tpbm5leTwvQXV0aG9yPjxZZWFyPjIwMTk8L1llYXI+
PFJlY051bT4xNDQ1PC9SZWNOdW0+PERpc3BsYXlUZXh0PjxzdHlsZSBmYWNlPSJzdXBlcnNjcmlw
dCI+MjY8L3N0eWxlPjwvRGlzcGxheVRleHQ+PHJlY29yZD48cmVjLW51bWJlcj4xNDQ1PC9yZWMt
bnVtYmVyPjxmb3JlaWduLWtleXM+PGtleSBhcHA9IkVOIiBkYi1pZD0icnd2c3Z2emEwYXZmcjNl
MmR0MzUwYXJmcmFzcDV0cnZ2dmU5IiB0aW1lc3RhbXA9IjE3MzM0OTc1OTAiIGd1aWQ9Ijk4YWU4
NGJmLTYyNjEtNDllZC05YjY1LTUyNmY0NDdjYTJmMSI+MTQ0NTwva2V5PjwvZm9yZWlnbi1rZXlz
PjxyZWYtdHlwZSBuYW1lPSJKb3VybmFsIEFydGljbGUiPjE3PC9yZWYtdHlwZT48Y29udHJpYnV0
b3JzPjxhdXRob3JzPjxhdXRob3I+TWNLaW5uZXksIEMuIE0uPC9hdXRob3I+PGF1dGhvcj5Nb29r
aGVyamVlLCBTLjwvYXV0aG9yPjxhdXRob3I+RmlobiwgUy4gRC48L2F1dGhvcj48YXV0aG9yPkdh
bGxhZ2hlciwgVC4gSC48L2F1dGhvcj48L2F1dGhvcnM+PC9jb250cmlidXRvcnM+PGF1dGgtYWRk
cmVzcz5EZXBhcnRtZW50IG9mIFBlZGlhdHJpY3MsIERpdmlzaW9uIG9mIENyYW5pb2ZhY2lhbCBN
ZWRpY2luZSBhbmQgU2VhdHRsZSBDaGlsZHJlbiZhcG9zO3MgUmVzZWFyY2ggSW5zdGl0dXRlLCBV
bml2ZXJzaXR5IG9mIFdhc2hpbmd0b24sIFNlYXR0bGUsIFdhc2hpbmd0b24uJiN4RDtEZXBhcnRt
ZW50IG9mIE1lZGljaW5lLCBEaXZpc2lvbiBvZiBHZW5lcmFsIEludGVybmFsIE1lZGljaW5lLCBV
bml2ZXJzaXR5IG9mIFdhc2hpbmd0b24sIFNlYXR0bGUsIFdhc2hpbmd0b24uPC9hdXRoLWFkZHJl
c3M+PHRpdGxlcz48dGl0bGU+QW4gQWNhZGVtaWMgUmVzZWFyY2ggQ29hY2g6IEFuIElubm92YXRp
dmUgQXBwcm9hY2ggdG8gSW5jcmVhc2luZyBTY2hvbGFybHkgUHJvZHVjdGl2aXR5IGluIE1lZGlj
aW5lPC90aXRsZT48c2Vjb25kYXJ5LXRpdGxlPkogSG9zcCBNZWQ8L3NlY29uZGFyeS10aXRsZT48
L3RpdGxlcz48cGVyaW9kaWNhbD48ZnVsbC10aXRsZT5KIEhvc3AgTWVkPC9mdWxsLXRpdGxlPjwv
cGVyaW9kaWNhbD48cGFnZXM+NDU3LTQ2MTwvcGFnZXM+PHZvbHVtZT4xNDwvdm9sdW1lPjxudW1i
ZXI+ODwvbnVtYmVyPjxlZGl0aW9uPjIwMTkwNDA4PC9lZGl0aW9uPjxrZXl3b3Jkcz48a2V5d29y
ZD5BY2FkZW1pYyBNZWRpY2FsIENlbnRlcnM8L2tleXdvcmQ+PGtleXdvcmQ+KkVmZmljaWVuY3k8
L2tleXdvcmQ+PGtleXdvcmQ+KkZhY3VsdHksIE1lZGljYWw8L2tleXdvcmQ+PGtleXdvcmQ+SGVh
bHRoIFNlcnZpY2VzIFJlc2VhcmNoLypzdGFuZGFyZHM8L2tleXdvcmQ+PGtleXdvcmQ+SG9zcGl0
YWxpc3RzPC9rZXl3b3JkPjxrZXl3b3JkPkh1bWFuczwva2V5d29yZD48a2V5d29yZD5JbnRlcm5h
bCBNZWRpY2luZTwva2V5d29yZD48a2V5d29yZD4qTWVudG9yczwva2V5d29yZD48a2V5d29yZD5R
dWFsaXR5IEltcHJvdmVtZW50PC9rZXl3b3JkPjxrZXl3b3JkPlJlc2VhcmNoIERlc2lnbjwva2V5
d29yZD48a2V5d29yZD4qU2Nob2xhcmx5IENvbW11bmljYXRpb248L2tleXdvcmQ+PGtleXdvcmQ+
KlN0YWZmIERldmVsb3BtZW50PC9rZXl3b3JkPjwva2V5d29yZHM+PGRhdGVzPjx5ZWFyPjIwMTk8
L3llYXI+PHB1Yi1kYXRlcz48ZGF0ZT5BdWcgMTwvZGF0ZT48L3B1Yi1kYXRlcz48L2RhdGVzPjxp
c2JuPjE1NTMtNTYwNiAoRWxlY3Ryb25pYykmI3hEOzE1NTMtNTU5MiAoTGlua2luZyk8L2lzYm4+
PGFjY2Vzc2lvbi1udW0+MzA5ODYxODc8L2FjY2Vzc2lvbi1udW0+PHVybHM+PHJlbGF0ZWQtdXJs
cz48dXJsPmh0dHBzOi8vd3d3Lm5jYmkubmxtLm5paC5nb3YvcHVibWVkLzMwOTg2MTg3PC91cmw+
PC9yZWxhdGVkLXVybHM+PC91cmxzPjxlbGVjdHJvbmljLXJlc291cmNlLW51bT4xMC4xMjc4OC9q
aG0uMzE5NDwvZWxlY3Ryb25pYy1yZXNvdXJjZS1udW0+PHJlbW90ZS1kYXRhYmFzZS1uYW1lPk1l
ZGxpbmU8L3JlbW90ZS1kYXRhYmFzZS1uYW1lPjxyZW1vdGUtZGF0YWJhc2UtcHJvdmlkZXI+TkxN
PC9yZW1vdGUtZGF0YWJhc2UtcHJvdmlkZXI+PC9yZWNvcmQ+PC9DaXRlPjwvRW5kTm90ZT4A
</w:fldData>
        </w:fldChar>
      </w:r>
      <w:r w:rsidR="00743A43">
        <w:rPr>
          <w:rFonts w:cs="Calibri"/>
          <w:szCs w:val="24"/>
          <w:lang w:eastAsia="en-GB"/>
        </w:rPr>
        <w:instrText xml:space="preserve"> ADDIN EN.CITE </w:instrText>
      </w:r>
      <w:r w:rsidR="00743A43">
        <w:rPr>
          <w:rFonts w:cs="Calibri"/>
          <w:szCs w:val="24"/>
          <w:lang w:eastAsia="en-GB"/>
        </w:rPr>
        <w:fldChar w:fldCharType="begin">
          <w:fldData xml:space="preserve">PEVuZE5vdGU+PENpdGU+PEF1dGhvcj5NY0tpbm5leTwvQXV0aG9yPjxZZWFyPjIwMTk8L1llYXI+
PFJlY051bT4xNDQ1PC9SZWNOdW0+PERpc3BsYXlUZXh0PjxzdHlsZSBmYWNlPSJzdXBlcnNjcmlw
dCI+MjY8L3N0eWxlPjwvRGlzcGxheVRleHQ+PHJlY29yZD48cmVjLW51bWJlcj4xNDQ1PC9yZWMt
bnVtYmVyPjxmb3JlaWduLWtleXM+PGtleSBhcHA9IkVOIiBkYi1pZD0icnd2c3Z2emEwYXZmcjNl
MmR0MzUwYXJmcmFzcDV0cnZ2dmU5IiB0aW1lc3RhbXA9IjE3MzM0OTc1OTAiIGd1aWQ9Ijk4YWU4
NGJmLTYyNjEtNDllZC05YjY1LTUyNmY0NDdjYTJmMSI+MTQ0NTwva2V5PjwvZm9yZWlnbi1rZXlz
PjxyZWYtdHlwZSBuYW1lPSJKb3VybmFsIEFydGljbGUiPjE3PC9yZWYtdHlwZT48Y29udHJpYnV0
b3JzPjxhdXRob3JzPjxhdXRob3I+TWNLaW5uZXksIEMuIE0uPC9hdXRob3I+PGF1dGhvcj5Nb29r
aGVyamVlLCBTLjwvYXV0aG9yPjxhdXRob3I+RmlobiwgUy4gRC48L2F1dGhvcj48YXV0aG9yPkdh
bGxhZ2hlciwgVC4gSC48L2F1dGhvcj48L2F1dGhvcnM+PC9jb250cmlidXRvcnM+PGF1dGgtYWRk
cmVzcz5EZXBhcnRtZW50IG9mIFBlZGlhdHJpY3MsIERpdmlzaW9uIG9mIENyYW5pb2ZhY2lhbCBN
ZWRpY2luZSBhbmQgU2VhdHRsZSBDaGlsZHJlbiZhcG9zO3MgUmVzZWFyY2ggSW5zdGl0dXRlLCBV
bml2ZXJzaXR5IG9mIFdhc2hpbmd0b24sIFNlYXR0bGUsIFdhc2hpbmd0b24uJiN4RDtEZXBhcnRt
ZW50IG9mIE1lZGljaW5lLCBEaXZpc2lvbiBvZiBHZW5lcmFsIEludGVybmFsIE1lZGljaW5lLCBV
bml2ZXJzaXR5IG9mIFdhc2hpbmd0b24sIFNlYXR0bGUsIFdhc2hpbmd0b24uPC9hdXRoLWFkZHJl
c3M+PHRpdGxlcz48dGl0bGU+QW4gQWNhZGVtaWMgUmVzZWFyY2ggQ29hY2g6IEFuIElubm92YXRp
dmUgQXBwcm9hY2ggdG8gSW5jcmVhc2luZyBTY2hvbGFybHkgUHJvZHVjdGl2aXR5IGluIE1lZGlj
aW5lPC90aXRsZT48c2Vjb25kYXJ5LXRpdGxlPkogSG9zcCBNZWQ8L3NlY29uZGFyeS10aXRsZT48
L3RpdGxlcz48cGVyaW9kaWNhbD48ZnVsbC10aXRsZT5KIEhvc3AgTWVkPC9mdWxsLXRpdGxlPjwv
cGVyaW9kaWNhbD48cGFnZXM+NDU3LTQ2MTwvcGFnZXM+PHZvbHVtZT4xNDwvdm9sdW1lPjxudW1i
ZXI+ODwvbnVtYmVyPjxlZGl0aW9uPjIwMTkwNDA4PC9lZGl0aW9uPjxrZXl3b3Jkcz48a2V5d29y
ZD5BY2FkZW1pYyBNZWRpY2FsIENlbnRlcnM8L2tleXdvcmQ+PGtleXdvcmQ+KkVmZmljaWVuY3k8
L2tleXdvcmQ+PGtleXdvcmQ+KkZhY3VsdHksIE1lZGljYWw8L2tleXdvcmQ+PGtleXdvcmQ+SGVh
bHRoIFNlcnZpY2VzIFJlc2VhcmNoLypzdGFuZGFyZHM8L2tleXdvcmQ+PGtleXdvcmQ+SG9zcGl0
YWxpc3RzPC9rZXl3b3JkPjxrZXl3b3JkPkh1bWFuczwva2V5d29yZD48a2V5d29yZD5JbnRlcm5h
bCBNZWRpY2luZTwva2V5d29yZD48a2V5d29yZD4qTWVudG9yczwva2V5d29yZD48a2V5d29yZD5R
dWFsaXR5IEltcHJvdmVtZW50PC9rZXl3b3JkPjxrZXl3b3JkPlJlc2VhcmNoIERlc2lnbjwva2V5
d29yZD48a2V5d29yZD4qU2Nob2xhcmx5IENvbW11bmljYXRpb248L2tleXdvcmQ+PGtleXdvcmQ+
KlN0YWZmIERldmVsb3BtZW50PC9rZXl3b3JkPjwva2V5d29yZHM+PGRhdGVzPjx5ZWFyPjIwMTk8
L3llYXI+PHB1Yi1kYXRlcz48ZGF0ZT5BdWcgMTwvZGF0ZT48L3B1Yi1kYXRlcz48L2RhdGVzPjxp
c2JuPjE1NTMtNTYwNiAoRWxlY3Ryb25pYykmI3hEOzE1NTMtNTU5MiAoTGlua2luZyk8L2lzYm4+
PGFjY2Vzc2lvbi1udW0+MzA5ODYxODc8L2FjY2Vzc2lvbi1udW0+PHVybHM+PHJlbGF0ZWQtdXJs
cz48dXJsPmh0dHBzOi8vd3d3Lm5jYmkubmxtLm5paC5nb3YvcHVibWVkLzMwOTg2MTg3PC91cmw+
PC9yZWxhdGVkLXVybHM+PC91cmxzPjxlbGVjdHJvbmljLXJlc291cmNlLW51bT4xMC4xMjc4OC9q
aG0uMzE5NDwvZWxlY3Ryb25pYy1yZXNvdXJjZS1udW0+PHJlbW90ZS1kYXRhYmFzZS1uYW1lPk1l
ZGxpbmU8L3JlbW90ZS1kYXRhYmFzZS1uYW1lPjxyZW1vdGUtZGF0YWJhc2UtcHJvdmlkZXI+TkxN
PC9yZW1vdGUtZGF0YWJhc2UtcHJvdmlkZXI+PC9yZWNvcmQ+PC9DaXRlPjwvRW5kTm90ZT4A
</w:fldData>
        </w:fldChar>
      </w:r>
      <w:r w:rsidR="00743A43">
        <w:rPr>
          <w:rFonts w:cs="Calibri"/>
          <w:szCs w:val="24"/>
          <w:lang w:eastAsia="en-GB"/>
        </w:rPr>
        <w:instrText xml:space="preserve"> ADDIN EN.CITE.DATA </w:instrText>
      </w:r>
      <w:r w:rsidR="00743A43">
        <w:rPr>
          <w:rFonts w:cs="Calibri"/>
          <w:szCs w:val="24"/>
          <w:lang w:eastAsia="en-GB"/>
        </w:rPr>
      </w:r>
      <w:r w:rsidR="00743A43">
        <w:rPr>
          <w:rFonts w:cs="Calibri"/>
          <w:szCs w:val="24"/>
          <w:lang w:eastAsia="en-GB"/>
        </w:rPr>
        <w:fldChar w:fldCharType="end"/>
      </w:r>
      <w:r w:rsidR="00BE5645" w:rsidRPr="005F75BD">
        <w:rPr>
          <w:rFonts w:cs="Calibri"/>
          <w:szCs w:val="24"/>
          <w:lang w:eastAsia="en-GB"/>
        </w:rPr>
      </w:r>
      <w:r w:rsidR="00BE5645" w:rsidRPr="005F75BD">
        <w:rPr>
          <w:rFonts w:cs="Calibri"/>
          <w:szCs w:val="24"/>
          <w:lang w:eastAsia="en-GB"/>
        </w:rPr>
        <w:fldChar w:fldCharType="separate"/>
      </w:r>
      <w:r w:rsidR="00743A43" w:rsidRPr="004634E3">
        <w:rPr>
          <w:rFonts w:cs="Calibri"/>
          <w:szCs w:val="24"/>
          <w:lang w:eastAsia="en-GB"/>
        </w:rPr>
        <w:t>26</w:t>
      </w:r>
      <w:r w:rsidR="00BE5645" w:rsidRPr="005F75BD">
        <w:rPr>
          <w:rFonts w:cs="Calibri"/>
          <w:szCs w:val="24"/>
          <w:lang w:eastAsia="en-GB"/>
        </w:rPr>
        <w:fldChar w:fldCharType="end"/>
      </w:r>
      <w:r w:rsidR="004A0D16">
        <w:rPr>
          <w:rFonts w:cs="Calibri"/>
          <w:szCs w:val="24"/>
          <w:lang w:eastAsia="en-GB"/>
        </w:rPr>
        <w:t xml:space="preserve"> successfully cultivating a culture of mutual respect and understanding expectations.</w:t>
      </w:r>
    </w:p>
    <w:p w14:paraId="7E495EEF" w14:textId="77777777" w:rsidR="004634E3" w:rsidRPr="00DB5ACE" w:rsidRDefault="004634E3" w:rsidP="006C30BA">
      <w:pPr>
        <w:ind w:left="709"/>
        <w:jc w:val="both"/>
        <w:rPr>
          <w:rFonts w:cs="Calibri"/>
          <w:szCs w:val="24"/>
          <w:lang w:eastAsia="en-GB"/>
        </w:rPr>
      </w:pPr>
    </w:p>
    <w:p w14:paraId="7559E813" w14:textId="377F8E9D" w:rsidR="005E1455" w:rsidRDefault="005E1455" w:rsidP="004634E3">
      <w:pPr>
        <w:pStyle w:val="Heading1"/>
        <w:numPr>
          <w:ilvl w:val="0"/>
          <w:numId w:val="1"/>
        </w:numPr>
        <w:ind w:left="426" w:hanging="426"/>
      </w:pPr>
      <w:bookmarkStart w:id="8" w:name="_Toc181642165"/>
      <w:bookmarkStart w:id="9" w:name="_Toc211013000"/>
      <w:r w:rsidRPr="00090954">
        <w:t>What mentorship, peer support, or coaching opportunit</w:t>
      </w:r>
      <w:r>
        <w:t>ies are available for chief investigators of clinical trials in the UK</w:t>
      </w:r>
      <w:r w:rsidRPr="00090954">
        <w:t>?</w:t>
      </w:r>
      <w:bookmarkEnd w:id="8"/>
      <w:bookmarkEnd w:id="9"/>
    </w:p>
    <w:p w14:paraId="2CC620B1" w14:textId="4FC454DA" w:rsidR="003E1710" w:rsidRPr="003E1710" w:rsidRDefault="003E1710" w:rsidP="006C30BA">
      <w:pPr>
        <w:spacing w:line="276" w:lineRule="auto"/>
        <w:ind w:left="426"/>
      </w:pPr>
      <w:r>
        <w:t xml:space="preserve">A variety of </w:t>
      </w:r>
      <w:r w:rsidR="00AB11AB">
        <w:t>schemes are available in the UK. Some are restricted to England, or devolved nations, so the following are some examples at the time of writing.</w:t>
      </w:r>
    </w:p>
    <w:p w14:paraId="424594E5" w14:textId="77777777" w:rsidR="005E1455" w:rsidRDefault="005E1455" w:rsidP="00C70029">
      <w:pPr>
        <w:pStyle w:val="Heading2"/>
        <w:numPr>
          <w:ilvl w:val="1"/>
          <w:numId w:val="1"/>
        </w:numPr>
        <w:spacing w:line="360" w:lineRule="auto"/>
        <w:ind w:left="709" w:hanging="709"/>
        <w:rPr>
          <w:lang w:eastAsia="en-GB"/>
        </w:rPr>
      </w:pPr>
      <w:bookmarkStart w:id="10" w:name="_Toc181642167"/>
      <w:bookmarkStart w:id="11" w:name="_Toc211013001"/>
      <w:r>
        <w:t>The</w:t>
      </w:r>
      <w:r>
        <w:rPr>
          <w:lang w:eastAsia="en-GB"/>
        </w:rPr>
        <w:t xml:space="preserve"> Academy of Medical Sciences</w:t>
      </w:r>
      <w:bookmarkEnd w:id="10"/>
      <w:bookmarkEnd w:id="11"/>
    </w:p>
    <w:p w14:paraId="4B7B39FA" w14:textId="09BF26F8" w:rsidR="005E1455" w:rsidRDefault="005E1455" w:rsidP="006C30BA">
      <w:pPr>
        <w:spacing w:line="276" w:lineRule="auto"/>
        <w:ind w:left="709"/>
        <w:rPr>
          <w:rFonts w:cs="Calibri"/>
          <w:szCs w:val="24"/>
          <w:lang w:eastAsia="en-GB"/>
        </w:rPr>
      </w:pPr>
      <w:r>
        <w:rPr>
          <w:rFonts w:cs="Calibri"/>
          <w:szCs w:val="24"/>
          <w:lang w:eastAsia="en-GB"/>
        </w:rPr>
        <w:t xml:space="preserve">This flagship one-to-one mentoring </w:t>
      </w:r>
      <w:hyperlink r:id="rId12" w:history="1">
        <w:r w:rsidRPr="00FA62AC">
          <w:rPr>
            <w:rStyle w:val="Hyperlink"/>
            <w:rFonts w:cs="Calibri"/>
            <w:szCs w:val="24"/>
            <w:lang w:eastAsia="en-GB"/>
          </w:rPr>
          <w:t>programme</w:t>
        </w:r>
      </w:hyperlink>
      <w:r>
        <w:rPr>
          <w:rFonts w:cs="Calibri"/>
          <w:szCs w:val="24"/>
          <w:lang w:eastAsia="en-GB"/>
        </w:rPr>
        <w:t xml:space="preserve"> has run for 20 years for any post-doctoral </w:t>
      </w:r>
      <w:r w:rsidR="00BB3909">
        <w:rPr>
          <w:rFonts w:cs="Calibri"/>
          <w:szCs w:val="24"/>
          <w:lang w:eastAsia="en-GB"/>
        </w:rPr>
        <w:t xml:space="preserve">or independent biomedical or health researcher </w:t>
      </w:r>
      <w:r w:rsidR="00B70A12">
        <w:rPr>
          <w:rFonts w:cs="Calibri"/>
          <w:szCs w:val="24"/>
          <w:lang w:eastAsia="en-GB"/>
        </w:rPr>
        <w:t>with career development support</w:t>
      </w:r>
      <w:r>
        <w:rPr>
          <w:rFonts w:cs="Calibri"/>
          <w:szCs w:val="24"/>
          <w:lang w:eastAsia="en-GB"/>
        </w:rPr>
        <w:t xml:space="preserve">, </w:t>
      </w:r>
      <w:r w:rsidR="00B70A12">
        <w:rPr>
          <w:rFonts w:cs="Calibri"/>
          <w:szCs w:val="24"/>
          <w:lang w:eastAsia="en-GB"/>
        </w:rPr>
        <w:t xml:space="preserve">enabling them to </w:t>
      </w:r>
      <w:r>
        <w:rPr>
          <w:rFonts w:cs="Calibri"/>
          <w:szCs w:val="24"/>
          <w:lang w:eastAsia="en-GB"/>
        </w:rPr>
        <w:t>select a mentor outside their institution using online mentoring profiles.</w:t>
      </w:r>
    </w:p>
    <w:p w14:paraId="25DE27C1" w14:textId="77777777" w:rsidR="0075238C" w:rsidRPr="0012601B" w:rsidRDefault="0075238C" w:rsidP="006C30BA">
      <w:pPr>
        <w:ind w:left="709"/>
        <w:jc w:val="both"/>
        <w:rPr>
          <w:rFonts w:cs="Calibri"/>
          <w:szCs w:val="24"/>
          <w:lang w:eastAsia="en-GB"/>
        </w:rPr>
      </w:pPr>
    </w:p>
    <w:p w14:paraId="516C1B3E" w14:textId="77777777" w:rsidR="005E1455" w:rsidRDefault="005E1455" w:rsidP="00C70029">
      <w:pPr>
        <w:pStyle w:val="Heading2"/>
        <w:numPr>
          <w:ilvl w:val="1"/>
          <w:numId w:val="1"/>
        </w:numPr>
        <w:spacing w:line="360" w:lineRule="auto"/>
        <w:ind w:left="709" w:hanging="709"/>
        <w:rPr>
          <w:lang w:eastAsia="en-GB"/>
        </w:rPr>
      </w:pPr>
      <w:bookmarkStart w:id="12" w:name="_Toc181642168"/>
      <w:bookmarkStart w:id="13" w:name="_Toc211013002"/>
      <w:r>
        <w:rPr>
          <w:lang w:eastAsia="en-GB"/>
        </w:rPr>
        <w:t>Funding agencies</w:t>
      </w:r>
      <w:bookmarkEnd w:id="12"/>
      <w:bookmarkEnd w:id="13"/>
    </w:p>
    <w:p w14:paraId="1C935C60" w14:textId="51B5ED62" w:rsidR="005E1455" w:rsidRDefault="005E1455" w:rsidP="006C30BA">
      <w:pPr>
        <w:spacing w:line="276" w:lineRule="auto"/>
        <w:ind w:left="709"/>
        <w:rPr>
          <w:rFonts w:cs="Calibri"/>
          <w:bCs/>
          <w:szCs w:val="24"/>
        </w:rPr>
      </w:pPr>
      <w:r w:rsidRPr="00D01BFD">
        <w:rPr>
          <w:rFonts w:cs="Calibri"/>
          <w:szCs w:val="24"/>
          <w:lang w:eastAsia="en-GB"/>
        </w:rPr>
        <w:t xml:space="preserve">Some funding agencies (e.g. the National Institute for Health and Care Research [NIHR] and </w:t>
      </w:r>
      <w:r w:rsidRPr="00D01BFD">
        <w:rPr>
          <w:rFonts w:cs="Calibri"/>
          <w:bCs/>
          <w:szCs w:val="24"/>
        </w:rPr>
        <w:t>Cancer Research UK [CRUK]</w:t>
      </w:r>
      <w:r w:rsidRPr="00D01BFD">
        <w:rPr>
          <w:rFonts w:cs="Calibri"/>
          <w:szCs w:val="24"/>
          <w:lang w:eastAsia="en-GB"/>
        </w:rPr>
        <w:t xml:space="preserve">) have created dedicated fellowships or opportunities for joint lead applicants in clinical trial funding applications. </w:t>
      </w:r>
      <w:r w:rsidRPr="00D01BFD">
        <w:rPr>
          <w:rFonts w:cs="Calibri"/>
          <w:bCs/>
          <w:szCs w:val="24"/>
        </w:rPr>
        <w:t xml:space="preserve">CRUK offers a </w:t>
      </w:r>
      <w:hyperlink r:id="rId13" w:history="1">
        <w:r w:rsidRPr="00D01BFD">
          <w:rPr>
            <w:rStyle w:val="Hyperlink"/>
            <w:rFonts w:cs="Calibri"/>
            <w:bCs/>
            <w:szCs w:val="24"/>
          </w:rPr>
          <w:t xml:space="preserve">Clinical Trial Fellowship </w:t>
        </w:r>
        <w:r w:rsidRPr="00D01BFD">
          <w:rPr>
            <w:rStyle w:val="Hyperlink"/>
            <w:rFonts w:cs="Calibri"/>
            <w:bCs/>
            <w:szCs w:val="24"/>
          </w:rPr>
          <w:lastRenderedPageBreak/>
          <w:t>Award</w:t>
        </w:r>
      </w:hyperlink>
      <w:r w:rsidRPr="00D01BFD">
        <w:rPr>
          <w:rFonts w:cs="Calibri"/>
          <w:bCs/>
          <w:szCs w:val="24"/>
        </w:rPr>
        <w:t>, which is designed to support clinicians with a demonstrable interest in clinical trials and who would benefit from further training within the setting of a CTU in order to gain clinical trial experience, with the ultimate objective of leading high impact, practice changing cancer clinical trials in the future as a CI. The CRUK clinical trial fellowship requires a joint lead applicant, a mentor, and a main supervisor (who might take the role of a coach).</w:t>
      </w:r>
      <w:r w:rsidR="003508BE">
        <w:rPr>
          <w:rFonts w:cs="Calibri"/>
          <w:bCs/>
          <w:szCs w:val="24"/>
        </w:rPr>
        <w:t xml:space="preserve"> Furthermore, </w:t>
      </w:r>
      <w:r w:rsidR="003508BE" w:rsidRPr="003508BE">
        <w:rPr>
          <w:rFonts w:cs="Calibri"/>
          <w:bCs/>
          <w:szCs w:val="24"/>
        </w:rPr>
        <w:t xml:space="preserve">there is a CRUK CI training and support </w:t>
      </w:r>
      <w:r w:rsidR="003508BE">
        <w:rPr>
          <w:rFonts w:cs="Calibri"/>
          <w:bCs/>
          <w:szCs w:val="24"/>
        </w:rPr>
        <w:t>w</w:t>
      </w:r>
      <w:r w:rsidR="003508BE" w:rsidRPr="003508BE">
        <w:rPr>
          <w:rFonts w:cs="Calibri"/>
          <w:bCs/>
          <w:szCs w:val="24"/>
        </w:rPr>
        <w:t xml:space="preserve">orking </w:t>
      </w:r>
      <w:r w:rsidR="003508BE">
        <w:rPr>
          <w:rFonts w:cs="Calibri"/>
          <w:bCs/>
          <w:szCs w:val="24"/>
        </w:rPr>
        <w:t>g</w:t>
      </w:r>
      <w:r w:rsidR="003508BE" w:rsidRPr="003508BE">
        <w:rPr>
          <w:rFonts w:cs="Calibri"/>
          <w:bCs/>
          <w:szCs w:val="24"/>
        </w:rPr>
        <w:t>roup which develop</w:t>
      </w:r>
      <w:r w:rsidR="003508BE">
        <w:rPr>
          <w:rFonts w:cs="Calibri"/>
          <w:bCs/>
          <w:szCs w:val="24"/>
        </w:rPr>
        <w:t>s</w:t>
      </w:r>
      <w:r w:rsidR="003508BE" w:rsidRPr="003508BE">
        <w:rPr>
          <w:rFonts w:cs="Calibri"/>
          <w:bCs/>
          <w:szCs w:val="24"/>
        </w:rPr>
        <w:t xml:space="preserve"> e</w:t>
      </w:r>
      <w:r w:rsidR="003508BE">
        <w:rPr>
          <w:rFonts w:cs="Calibri"/>
          <w:bCs/>
          <w:szCs w:val="24"/>
        </w:rPr>
        <w:t>-</w:t>
      </w:r>
      <w:r w:rsidR="003508BE" w:rsidRPr="003508BE">
        <w:rPr>
          <w:rFonts w:cs="Calibri"/>
          <w:bCs/>
          <w:szCs w:val="24"/>
        </w:rPr>
        <w:t xml:space="preserve">learning and courses for new CIs, but these </w:t>
      </w:r>
      <w:r w:rsidR="00A37AE1">
        <w:rPr>
          <w:rFonts w:cs="Calibri"/>
          <w:bCs/>
          <w:szCs w:val="24"/>
        </w:rPr>
        <w:t xml:space="preserve">provide </w:t>
      </w:r>
      <w:r w:rsidR="002452A4">
        <w:rPr>
          <w:rFonts w:cs="Calibri"/>
          <w:bCs/>
          <w:szCs w:val="24"/>
        </w:rPr>
        <w:t xml:space="preserve">orientation </w:t>
      </w:r>
      <w:r w:rsidR="008E5D20">
        <w:rPr>
          <w:rFonts w:cs="Calibri"/>
          <w:bCs/>
          <w:szCs w:val="24"/>
        </w:rPr>
        <w:t>(</w:t>
      </w:r>
      <w:r w:rsidR="002452A4">
        <w:rPr>
          <w:rFonts w:cs="Calibri"/>
          <w:bCs/>
          <w:szCs w:val="24"/>
        </w:rPr>
        <w:t>e.g.</w:t>
      </w:r>
      <w:r w:rsidR="008E5D20">
        <w:rPr>
          <w:rFonts w:cs="Calibri"/>
          <w:bCs/>
          <w:szCs w:val="24"/>
        </w:rPr>
        <w:t xml:space="preserve"> </w:t>
      </w:r>
      <w:hyperlink r:id="rId14" w:history="1">
        <w:r w:rsidR="008E5D20" w:rsidRPr="000D168A">
          <w:rPr>
            <w:rStyle w:val="Hyperlink"/>
            <w:rFonts w:cs="Calibri"/>
            <w:bCs/>
            <w:szCs w:val="24"/>
          </w:rPr>
          <w:t xml:space="preserve">roadmap to developing a trial </w:t>
        </w:r>
        <w:r w:rsidR="000D168A" w:rsidRPr="000D168A">
          <w:rPr>
            <w:rStyle w:val="Hyperlink"/>
            <w:rFonts w:cs="Calibri"/>
            <w:bCs/>
            <w:szCs w:val="24"/>
          </w:rPr>
          <w:t>with a clinical trials unit</w:t>
        </w:r>
      </w:hyperlink>
      <w:r w:rsidR="008E5D20">
        <w:rPr>
          <w:rFonts w:cs="Calibri"/>
          <w:bCs/>
          <w:szCs w:val="24"/>
        </w:rPr>
        <w:t xml:space="preserve">) </w:t>
      </w:r>
      <w:r w:rsidR="00C870B1">
        <w:rPr>
          <w:rFonts w:cs="Calibri"/>
          <w:bCs/>
          <w:szCs w:val="24"/>
        </w:rPr>
        <w:t>or</w:t>
      </w:r>
      <w:r w:rsidR="003508BE" w:rsidRPr="003508BE">
        <w:rPr>
          <w:rFonts w:cs="Calibri"/>
          <w:bCs/>
          <w:szCs w:val="24"/>
        </w:rPr>
        <w:t xml:space="preserve"> </w:t>
      </w:r>
      <w:r w:rsidR="002452A4">
        <w:rPr>
          <w:rFonts w:cs="Calibri"/>
          <w:bCs/>
          <w:szCs w:val="24"/>
        </w:rPr>
        <w:t xml:space="preserve">guidance (e.g. </w:t>
      </w:r>
      <w:hyperlink r:id="rId15" w:history="1">
        <w:r w:rsidR="002452A4" w:rsidRPr="00C870B1">
          <w:rPr>
            <w:rStyle w:val="Hyperlink"/>
            <w:rFonts w:cs="Calibri"/>
            <w:bCs/>
            <w:szCs w:val="24"/>
          </w:rPr>
          <w:t>partnering with an oncology trials unit</w:t>
        </w:r>
      </w:hyperlink>
      <w:r w:rsidR="002452A4">
        <w:rPr>
          <w:rFonts w:cs="Calibri"/>
          <w:bCs/>
          <w:szCs w:val="24"/>
        </w:rPr>
        <w:t>)</w:t>
      </w:r>
      <w:r w:rsidR="00C870B1">
        <w:rPr>
          <w:rFonts w:cs="Calibri"/>
          <w:bCs/>
          <w:szCs w:val="24"/>
        </w:rPr>
        <w:t>, and</w:t>
      </w:r>
      <w:r w:rsidR="002452A4">
        <w:rPr>
          <w:rFonts w:cs="Calibri"/>
          <w:bCs/>
          <w:szCs w:val="24"/>
        </w:rPr>
        <w:t xml:space="preserve"> </w:t>
      </w:r>
      <w:r w:rsidR="003508BE" w:rsidRPr="003508BE">
        <w:rPr>
          <w:rFonts w:cs="Calibri"/>
          <w:bCs/>
          <w:szCs w:val="24"/>
        </w:rPr>
        <w:t xml:space="preserve">do not </w:t>
      </w:r>
      <w:r w:rsidR="003508BE">
        <w:rPr>
          <w:rFonts w:cs="Calibri"/>
          <w:bCs/>
          <w:szCs w:val="24"/>
        </w:rPr>
        <w:t xml:space="preserve">involve </w:t>
      </w:r>
      <w:r w:rsidR="003508BE" w:rsidRPr="003508BE">
        <w:rPr>
          <w:rFonts w:cs="Calibri"/>
          <w:bCs/>
          <w:szCs w:val="24"/>
        </w:rPr>
        <w:t>coaching</w:t>
      </w:r>
      <w:r w:rsidR="003508BE">
        <w:rPr>
          <w:rFonts w:cs="Calibri"/>
          <w:bCs/>
          <w:szCs w:val="24"/>
        </w:rPr>
        <w:t xml:space="preserve">. </w:t>
      </w:r>
      <w:r w:rsidRPr="00D01BFD">
        <w:rPr>
          <w:rFonts w:cs="Calibri"/>
          <w:bCs/>
          <w:szCs w:val="24"/>
        </w:rPr>
        <w:t xml:space="preserve">The </w:t>
      </w:r>
      <w:hyperlink r:id="rId16" w:history="1">
        <w:r w:rsidR="00937283" w:rsidRPr="005961A4">
          <w:rPr>
            <w:rStyle w:val="Hyperlink"/>
          </w:rPr>
          <w:t>NIHR Post</w:t>
        </w:r>
        <w:r w:rsidR="005961A4" w:rsidRPr="005961A4">
          <w:rPr>
            <w:rStyle w:val="Hyperlink"/>
          </w:rPr>
          <w:t>doctoral Awards</w:t>
        </w:r>
      </w:hyperlink>
      <w:r w:rsidR="005961A4">
        <w:t xml:space="preserve"> include Advanced Fellowships suitable for </w:t>
      </w:r>
      <w:r w:rsidR="005961A4">
        <w:rPr>
          <w:rFonts w:cs="Calibri"/>
          <w:bCs/>
          <w:szCs w:val="24"/>
        </w:rPr>
        <w:t xml:space="preserve">new CIs of </w:t>
      </w:r>
      <w:r w:rsidRPr="00D01BFD">
        <w:rPr>
          <w:rFonts w:cs="Calibri"/>
          <w:bCs/>
          <w:szCs w:val="24"/>
        </w:rPr>
        <w:t>clinical trials</w:t>
      </w:r>
      <w:r w:rsidR="005961A4">
        <w:rPr>
          <w:rFonts w:cs="Calibri"/>
          <w:bCs/>
          <w:szCs w:val="24"/>
        </w:rPr>
        <w:t>; f</w:t>
      </w:r>
      <w:r w:rsidRPr="00D01BFD">
        <w:rPr>
          <w:rFonts w:cs="Calibri"/>
          <w:bCs/>
          <w:szCs w:val="24"/>
        </w:rPr>
        <w:t xml:space="preserve">urthermore, the NIHR funding streams for clinical trials permit the addition of a joint lead applicant, which </w:t>
      </w:r>
      <w:r w:rsidR="00B31A2F">
        <w:rPr>
          <w:rFonts w:cs="Calibri"/>
          <w:bCs/>
          <w:szCs w:val="24"/>
        </w:rPr>
        <w:t xml:space="preserve">can be used to </w:t>
      </w:r>
      <w:r w:rsidRPr="00D01BFD">
        <w:rPr>
          <w:rFonts w:cs="Calibri"/>
          <w:bCs/>
          <w:szCs w:val="24"/>
        </w:rPr>
        <w:t xml:space="preserve">enable a new CI to be supported by a more experienced </w:t>
      </w:r>
      <w:r w:rsidR="00573580">
        <w:rPr>
          <w:rFonts w:cs="Calibri"/>
          <w:bCs/>
          <w:szCs w:val="24"/>
        </w:rPr>
        <w:t>clinical</w:t>
      </w:r>
      <w:r w:rsidRPr="00D01BFD">
        <w:rPr>
          <w:rFonts w:cs="Calibri"/>
          <w:bCs/>
          <w:szCs w:val="24"/>
        </w:rPr>
        <w:t xml:space="preserve"> trialist as a mentor or coach.</w:t>
      </w:r>
    </w:p>
    <w:p w14:paraId="1FF644E4" w14:textId="77777777" w:rsidR="0075238C" w:rsidRDefault="0075238C" w:rsidP="004634E3">
      <w:pPr>
        <w:ind w:left="709"/>
        <w:rPr>
          <w:rFonts w:cs="Calibri"/>
          <w:bCs/>
          <w:szCs w:val="24"/>
        </w:rPr>
      </w:pPr>
    </w:p>
    <w:p w14:paraId="5C4B96BB" w14:textId="77777777" w:rsidR="005E1455" w:rsidRDefault="005E1455" w:rsidP="00C70029">
      <w:pPr>
        <w:pStyle w:val="Heading2"/>
        <w:numPr>
          <w:ilvl w:val="1"/>
          <w:numId w:val="1"/>
        </w:numPr>
        <w:spacing w:line="360" w:lineRule="auto"/>
        <w:ind w:left="709" w:hanging="709"/>
      </w:pPr>
      <w:bookmarkStart w:id="14" w:name="_Ref150078472"/>
      <w:bookmarkStart w:id="15" w:name="_Ref150078507"/>
      <w:bookmarkStart w:id="16" w:name="_Ref150078569"/>
      <w:bookmarkStart w:id="17" w:name="_Toc181642169"/>
      <w:bookmarkStart w:id="18" w:name="_Toc211013003"/>
      <w:r w:rsidRPr="000C7E68">
        <w:t>Survey of the UKCRC CTU network</w:t>
      </w:r>
      <w:bookmarkEnd w:id="14"/>
      <w:bookmarkEnd w:id="15"/>
      <w:bookmarkEnd w:id="16"/>
      <w:bookmarkEnd w:id="17"/>
      <w:bookmarkEnd w:id="18"/>
    </w:p>
    <w:p w14:paraId="3A50D9CD" w14:textId="4C63DA72" w:rsidR="005E1455" w:rsidRDefault="0000337D" w:rsidP="006C30BA">
      <w:pPr>
        <w:spacing w:line="276" w:lineRule="auto"/>
        <w:ind w:left="709"/>
        <w:rPr>
          <w:rFonts w:cs="Calibri"/>
          <w:bCs/>
          <w:szCs w:val="24"/>
        </w:rPr>
      </w:pPr>
      <w:r>
        <w:rPr>
          <w:rFonts w:cs="Calibri"/>
          <w:bCs/>
          <w:szCs w:val="24"/>
        </w:rPr>
        <w:t xml:space="preserve">Some </w:t>
      </w:r>
      <w:r w:rsidR="005E1455">
        <w:rPr>
          <w:rFonts w:cs="Calibri"/>
          <w:bCs/>
          <w:szCs w:val="24"/>
        </w:rPr>
        <w:t>CTUs also provide support for CIs</w:t>
      </w:r>
      <w:r w:rsidR="00115BEA">
        <w:rPr>
          <w:rFonts w:cs="Calibri"/>
          <w:bCs/>
          <w:szCs w:val="24"/>
        </w:rPr>
        <w:t xml:space="preserve">. </w:t>
      </w:r>
      <w:r w:rsidR="00404BE0">
        <w:rPr>
          <w:rFonts w:cs="Calibri"/>
          <w:bCs/>
          <w:szCs w:val="24"/>
        </w:rPr>
        <w:t>In a</w:t>
      </w:r>
      <w:r w:rsidR="00115BEA">
        <w:rPr>
          <w:rFonts w:cs="Calibri"/>
          <w:bCs/>
          <w:szCs w:val="24"/>
        </w:rPr>
        <w:t xml:space="preserve"> </w:t>
      </w:r>
      <w:r w:rsidR="005E1455">
        <w:rPr>
          <w:rFonts w:cs="Calibri"/>
          <w:bCs/>
          <w:szCs w:val="24"/>
        </w:rPr>
        <w:t>survey</w:t>
      </w:r>
      <w:r w:rsidR="00115BEA">
        <w:rPr>
          <w:rFonts w:cs="Calibri"/>
          <w:bCs/>
          <w:szCs w:val="24"/>
        </w:rPr>
        <w:t xml:space="preserve"> of</w:t>
      </w:r>
      <w:r w:rsidR="005E1455">
        <w:rPr>
          <w:rFonts w:cs="Calibri"/>
          <w:bCs/>
          <w:szCs w:val="24"/>
        </w:rPr>
        <w:t xml:space="preserve"> the Directors of 52 CTUs in the UKCRC registered Network on 15 March 2022</w:t>
      </w:r>
      <w:r w:rsidR="00404BE0">
        <w:rPr>
          <w:rFonts w:cs="Calibri"/>
          <w:bCs/>
          <w:szCs w:val="24"/>
        </w:rPr>
        <w:t xml:space="preserve">, </w:t>
      </w:r>
      <w:r w:rsidR="005E1455">
        <w:rPr>
          <w:rFonts w:cs="Calibri"/>
          <w:bCs/>
          <w:szCs w:val="24"/>
        </w:rPr>
        <w:t xml:space="preserve">28 (54%) responded. </w:t>
      </w:r>
      <w:r w:rsidR="005E1455" w:rsidRPr="005B4DE1">
        <w:rPr>
          <w:rFonts w:cs="Calibri"/>
          <w:bCs/>
          <w:szCs w:val="24"/>
        </w:rPr>
        <w:t xml:space="preserve">Only four (14%) </w:t>
      </w:r>
      <w:r w:rsidR="005E1455">
        <w:rPr>
          <w:rFonts w:cs="Calibri"/>
          <w:bCs/>
          <w:szCs w:val="24"/>
        </w:rPr>
        <w:t xml:space="preserve">CTUs </w:t>
      </w:r>
      <w:r w:rsidR="005E1455" w:rsidRPr="005B4DE1">
        <w:rPr>
          <w:rFonts w:cs="Calibri"/>
          <w:bCs/>
          <w:szCs w:val="24"/>
        </w:rPr>
        <w:t>rep</w:t>
      </w:r>
      <w:r w:rsidR="005E1455">
        <w:rPr>
          <w:rFonts w:cs="Calibri"/>
          <w:bCs/>
          <w:szCs w:val="24"/>
        </w:rPr>
        <w:t>orted having mentorship programmes, a</w:t>
      </w:r>
      <w:r w:rsidR="005E1455" w:rsidRPr="005B4DE1">
        <w:rPr>
          <w:rFonts w:cs="Calibri"/>
          <w:bCs/>
          <w:szCs w:val="24"/>
        </w:rPr>
        <w:t xml:space="preserve">ll </w:t>
      </w:r>
      <w:r w:rsidR="005E1455">
        <w:rPr>
          <w:rFonts w:cs="Calibri"/>
          <w:bCs/>
          <w:szCs w:val="24"/>
        </w:rPr>
        <w:t xml:space="preserve">of which </w:t>
      </w:r>
      <w:r w:rsidR="005E1455" w:rsidRPr="005B4DE1">
        <w:rPr>
          <w:rFonts w:cs="Calibri"/>
          <w:bCs/>
          <w:szCs w:val="24"/>
        </w:rPr>
        <w:t>were optional</w:t>
      </w:r>
      <w:r w:rsidR="005E1455">
        <w:rPr>
          <w:rFonts w:cs="Calibri"/>
          <w:bCs/>
          <w:szCs w:val="24"/>
        </w:rPr>
        <w:t>; two</w:t>
      </w:r>
      <w:r w:rsidR="005E1455" w:rsidRPr="005B4DE1">
        <w:rPr>
          <w:rFonts w:cs="Calibri"/>
          <w:bCs/>
          <w:szCs w:val="24"/>
        </w:rPr>
        <w:t xml:space="preserve"> offered mentoring, one used a Clinical Trial Management module, one delivered coaching</w:t>
      </w:r>
      <w:r w:rsidR="005E1455">
        <w:rPr>
          <w:rFonts w:cs="Calibri"/>
          <w:bCs/>
          <w:szCs w:val="24"/>
        </w:rPr>
        <w:t>, and none</w:t>
      </w:r>
      <w:r w:rsidR="005E1455" w:rsidRPr="005B4DE1">
        <w:rPr>
          <w:rFonts w:cs="Calibri"/>
          <w:bCs/>
          <w:szCs w:val="24"/>
        </w:rPr>
        <w:t xml:space="preserve"> or</w:t>
      </w:r>
      <w:r w:rsidR="005E1455">
        <w:rPr>
          <w:rFonts w:cs="Calibri"/>
          <w:bCs/>
          <w:szCs w:val="24"/>
        </w:rPr>
        <w:t>ganised</w:t>
      </w:r>
      <w:r w:rsidR="005E1455" w:rsidRPr="005B4DE1">
        <w:rPr>
          <w:rFonts w:cs="Calibri"/>
          <w:bCs/>
          <w:szCs w:val="24"/>
        </w:rPr>
        <w:t xml:space="preserve"> peer support. </w:t>
      </w:r>
      <w:r w:rsidR="005E1455">
        <w:rPr>
          <w:rFonts w:cs="Calibri"/>
          <w:bCs/>
          <w:szCs w:val="24"/>
        </w:rPr>
        <w:t>O</w:t>
      </w:r>
      <w:r w:rsidR="005E1455" w:rsidRPr="005B4DE1">
        <w:rPr>
          <w:rFonts w:cs="Calibri"/>
          <w:bCs/>
          <w:szCs w:val="24"/>
        </w:rPr>
        <w:t xml:space="preserve">ne of the CTUs apparently used on-site training in addition to mentoring. However, none of these </w:t>
      </w:r>
      <w:r w:rsidR="005E1455">
        <w:rPr>
          <w:rFonts w:cs="Calibri"/>
          <w:bCs/>
          <w:szCs w:val="24"/>
        </w:rPr>
        <w:t>programmes had</w:t>
      </w:r>
      <w:r w:rsidR="005E1455" w:rsidRPr="005B4DE1">
        <w:rPr>
          <w:rFonts w:cs="Calibri"/>
          <w:bCs/>
          <w:szCs w:val="24"/>
        </w:rPr>
        <w:t xml:space="preserve"> been evaluated to determine their efficacy.</w:t>
      </w:r>
      <w:r w:rsidR="005E1455">
        <w:rPr>
          <w:rFonts w:cs="Calibri"/>
          <w:bCs/>
          <w:szCs w:val="24"/>
        </w:rPr>
        <w:t xml:space="preserve"> </w:t>
      </w:r>
      <w:r w:rsidR="00FA3B33">
        <w:rPr>
          <w:rFonts w:cs="Calibri"/>
          <w:bCs/>
          <w:szCs w:val="24"/>
        </w:rPr>
        <w:t xml:space="preserve">Representatives of </w:t>
      </w:r>
      <w:r w:rsidR="005E1455">
        <w:rPr>
          <w:rFonts w:cs="Calibri"/>
          <w:bCs/>
          <w:szCs w:val="24"/>
        </w:rPr>
        <w:t xml:space="preserve">17 (68%) of the CTUs without CI development programmes </w:t>
      </w:r>
      <w:r w:rsidR="00FA3B33">
        <w:rPr>
          <w:rFonts w:cs="Calibri"/>
          <w:bCs/>
          <w:szCs w:val="24"/>
        </w:rPr>
        <w:t xml:space="preserve">indicated that they </w:t>
      </w:r>
      <w:r w:rsidR="005E1455">
        <w:rPr>
          <w:rFonts w:cs="Calibri"/>
          <w:bCs/>
          <w:szCs w:val="24"/>
        </w:rPr>
        <w:t>would be interested in setting up such a scheme. Key observations by the CTUs about the needs of CIs and barriers to setting up development programmes are illustrated in the histograms below:</w:t>
      </w:r>
    </w:p>
    <w:p w14:paraId="4AC04E83" w14:textId="77777777" w:rsidR="005E1455" w:rsidRDefault="005E1455" w:rsidP="0075238C">
      <w:pPr>
        <w:ind w:left="567"/>
        <w:rPr>
          <w:rFonts w:cs="Calibri"/>
          <w:b/>
          <w:bCs/>
          <w:szCs w:val="24"/>
        </w:rPr>
      </w:pPr>
      <w:r w:rsidRPr="00DE121B">
        <w:rPr>
          <w:rFonts w:cs="Calibri"/>
          <w:b/>
          <w:bCs/>
          <w:noProof/>
          <w:szCs w:val="24"/>
        </w:rPr>
        <w:drawing>
          <wp:inline distT="0" distB="0" distL="0" distR="0" wp14:anchorId="5B2753F7" wp14:editId="724924F2">
            <wp:extent cx="5252319" cy="3962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3353" cy="4000901"/>
                    </a:xfrm>
                    <a:prstGeom prst="rect">
                      <a:avLst/>
                    </a:prstGeom>
                  </pic:spPr>
                </pic:pic>
              </a:graphicData>
            </a:graphic>
          </wp:inline>
        </w:drawing>
      </w:r>
    </w:p>
    <w:p w14:paraId="4E90C48A" w14:textId="77777777" w:rsidR="005E1455" w:rsidRDefault="005E1455" w:rsidP="004634E3">
      <w:pPr>
        <w:ind w:left="567"/>
        <w:rPr>
          <w:rFonts w:cs="Calibri"/>
          <w:b/>
          <w:bCs/>
          <w:szCs w:val="24"/>
        </w:rPr>
      </w:pPr>
      <w:r w:rsidRPr="00DE121B">
        <w:rPr>
          <w:rFonts w:cs="Calibri"/>
          <w:b/>
          <w:bCs/>
          <w:noProof/>
          <w:szCs w:val="24"/>
        </w:rPr>
        <w:lastRenderedPageBreak/>
        <w:drawing>
          <wp:inline distT="0" distB="0" distL="0" distR="0" wp14:anchorId="6BD03437" wp14:editId="44F6CCD6">
            <wp:extent cx="5883275" cy="28201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82108" cy="2963412"/>
                    </a:xfrm>
                    <a:prstGeom prst="rect">
                      <a:avLst/>
                    </a:prstGeom>
                  </pic:spPr>
                </pic:pic>
              </a:graphicData>
            </a:graphic>
          </wp:inline>
        </w:drawing>
      </w:r>
    </w:p>
    <w:p w14:paraId="16393A91" w14:textId="66E0D1F7" w:rsidR="0092772B" w:rsidRDefault="006C18A0" w:rsidP="00C70029">
      <w:pPr>
        <w:pStyle w:val="Heading2"/>
        <w:numPr>
          <w:ilvl w:val="1"/>
          <w:numId w:val="1"/>
        </w:numPr>
        <w:spacing w:line="360" w:lineRule="auto"/>
        <w:ind w:left="709" w:hanging="709"/>
      </w:pPr>
      <w:bookmarkStart w:id="19" w:name="_Toc211013004"/>
      <w:r>
        <w:t xml:space="preserve">Successful </w:t>
      </w:r>
      <w:r w:rsidR="005E2676">
        <w:t>aspects of coaching schemes</w:t>
      </w:r>
      <w:bookmarkEnd w:id="19"/>
    </w:p>
    <w:p w14:paraId="383A8AC0" w14:textId="6C39F883" w:rsidR="00DB5ACE" w:rsidRPr="00DF29E6" w:rsidRDefault="005E2676" w:rsidP="004634E3">
      <w:pPr>
        <w:ind w:left="709"/>
        <w:rPr>
          <w:rFonts w:cs="Calibri"/>
          <w:szCs w:val="24"/>
        </w:rPr>
      </w:pPr>
      <w:r>
        <w:rPr>
          <w:rFonts w:cs="Calibri"/>
          <w:szCs w:val="24"/>
        </w:rPr>
        <w:t xml:space="preserve">Combining </w:t>
      </w:r>
      <w:r w:rsidR="00F00A49">
        <w:rPr>
          <w:rFonts w:cs="Calibri"/>
          <w:szCs w:val="24"/>
        </w:rPr>
        <w:t xml:space="preserve">what has been learned from successful mentoring and coaching schemes, </w:t>
      </w:r>
      <w:r w:rsidR="005E1455">
        <w:rPr>
          <w:rFonts w:cs="Calibri"/>
          <w:szCs w:val="24"/>
        </w:rPr>
        <w:t>David Sackett’s advice in his Clinician-Trialist Rounds, and experience</w:t>
      </w:r>
      <w:r w:rsidR="00BB6E4D">
        <w:rPr>
          <w:rFonts w:cs="Calibri"/>
          <w:szCs w:val="24"/>
        </w:rPr>
        <w:t>s</w:t>
      </w:r>
      <w:r w:rsidR="005E1455">
        <w:rPr>
          <w:rFonts w:cs="Calibri"/>
          <w:szCs w:val="24"/>
        </w:rPr>
        <w:t xml:space="preserve"> </w:t>
      </w:r>
      <w:r w:rsidR="005E1455" w:rsidRPr="00836B9E">
        <w:rPr>
          <w:rFonts w:cs="Calibri"/>
          <w:szCs w:val="24"/>
        </w:rPr>
        <w:t xml:space="preserve">of </w:t>
      </w:r>
      <w:r w:rsidR="005E1455">
        <w:rPr>
          <w:rFonts w:cs="Calibri"/>
          <w:szCs w:val="24"/>
        </w:rPr>
        <w:t>CI</w:t>
      </w:r>
      <w:r w:rsidR="005E1455" w:rsidRPr="00836B9E">
        <w:rPr>
          <w:rFonts w:cs="Calibri"/>
          <w:szCs w:val="24"/>
        </w:rPr>
        <w:t xml:space="preserve"> coaching </w:t>
      </w:r>
      <w:r w:rsidR="00AA2CAF">
        <w:rPr>
          <w:rFonts w:cs="Calibri"/>
          <w:szCs w:val="24"/>
        </w:rPr>
        <w:t xml:space="preserve">at four </w:t>
      </w:r>
      <w:r w:rsidR="005E1455">
        <w:rPr>
          <w:rFonts w:cs="Calibri"/>
          <w:szCs w:val="24"/>
        </w:rPr>
        <w:t>CTU</w:t>
      </w:r>
      <w:r w:rsidR="00AA2CAF">
        <w:rPr>
          <w:rFonts w:cs="Calibri"/>
          <w:szCs w:val="24"/>
        </w:rPr>
        <w:t>s</w:t>
      </w:r>
      <w:r w:rsidR="00DF29E6">
        <w:rPr>
          <w:rFonts w:cs="Calibri"/>
          <w:szCs w:val="24"/>
        </w:rPr>
        <w:t>, t</w:t>
      </w:r>
      <w:r w:rsidR="00DB5ACE" w:rsidRPr="00DF29E6">
        <w:rPr>
          <w:rFonts w:cs="Calibri"/>
          <w:szCs w:val="24"/>
        </w:rPr>
        <w:t>he key elements that seem to have determined the success of such programmes are:</w:t>
      </w:r>
    </w:p>
    <w:p w14:paraId="38E9CCAE" w14:textId="77777777" w:rsidR="00DB5ACE" w:rsidRDefault="00DB5ACE" w:rsidP="0075238C">
      <w:pPr>
        <w:pStyle w:val="ListParagraph"/>
        <w:numPr>
          <w:ilvl w:val="0"/>
          <w:numId w:val="9"/>
        </w:numPr>
        <w:autoSpaceDE w:val="0"/>
        <w:autoSpaceDN w:val="0"/>
        <w:adjustRightInd w:val="0"/>
        <w:spacing w:after="0" w:line="276" w:lineRule="auto"/>
        <w:ind w:left="1134" w:hanging="425"/>
        <w:rPr>
          <w:rFonts w:cs="Calibri"/>
          <w:bCs/>
          <w:szCs w:val="24"/>
        </w:rPr>
      </w:pPr>
      <w:r>
        <w:rPr>
          <w:rFonts w:cs="Calibri"/>
          <w:bCs/>
          <w:szCs w:val="24"/>
        </w:rPr>
        <w:t>People</w:t>
      </w:r>
    </w:p>
    <w:p w14:paraId="7C5DFC62"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C</w:t>
      </w:r>
      <w:r w:rsidRPr="00073FFB">
        <w:rPr>
          <w:rFonts w:cs="Calibri"/>
          <w:bCs/>
          <w:szCs w:val="24"/>
        </w:rPr>
        <w:t xml:space="preserve">ommitment </w:t>
      </w:r>
      <w:r>
        <w:rPr>
          <w:rFonts w:cs="Calibri"/>
          <w:bCs/>
          <w:szCs w:val="24"/>
        </w:rPr>
        <w:t xml:space="preserve">from mentor, mentee, </w:t>
      </w:r>
      <w:r w:rsidRPr="00073FFB">
        <w:rPr>
          <w:rFonts w:cs="Calibri"/>
          <w:bCs/>
          <w:szCs w:val="24"/>
        </w:rPr>
        <w:t xml:space="preserve">and </w:t>
      </w:r>
      <w:r>
        <w:rPr>
          <w:rFonts w:cs="Calibri"/>
          <w:bCs/>
          <w:szCs w:val="24"/>
        </w:rPr>
        <w:t>their institutions</w:t>
      </w:r>
    </w:p>
    <w:p w14:paraId="3CA83F40" w14:textId="77777777" w:rsidR="00DB5ACE" w:rsidRPr="00CA27DB"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szCs w:val="24"/>
        </w:rPr>
        <w:t>Mentees choosing their own mentors</w:t>
      </w:r>
      <w:r w:rsidRPr="008B4C90">
        <w:rPr>
          <w:rFonts w:cs="Calibri"/>
          <w:bCs/>
          <w:szCs w:val="24"/>
        </w:rPr>
        <w:fldChar w:fldCharType="begin"/>
      </w:r>
      <w:r>
        <w:rPr>
          <w:rFonts w:cs="Calibri"/>
          <w:bCs/>
          <w:szCs w:val="24"/>
        </w:rPr>
        <w:instrText xml:space="preserve"> ADDIN EN.CITE &lt;EndNote&gt;&lt;Cite&gt;&lt;Author&gt;Kashiwagi&lt;/Author&gt;&lt;Year&gt;2013&lt;/Year&gt;&lt;RecNum&gt;1125&lt;/RecNum&gt;&lt;DisplayText&gt;&lt;style face="superscript"&gt;27&lt;/style&gt;&lt;/DisplayText&gt;&lt;record&gt;&lt;rec-number&gt;1125&lt;/rec-number&gt;&lt;foreign-keys&gt;&lt;key app="EN" db-id="rwvsvvza0avfr3e2dt350arfrasp5trvvve9" timestamp="1733497276" guid="f4fa44d8-dc72-405c-a72f-0c59c1387145"&gt;1125&lt;/key&gt;&lt;/foreign-keys&gt;&lt;ref-type name="Journal Article"&gt;17&lt;/ref-type&gt;&lt;contributors&gt;&lt;authors&gt;&lt;author&gt;Kashiwagi, D. T.&lt;/author&gt;&lt;author&gt;Varkey, P.&lt;/author&gt;&lt;author&gt;Cook, D. A.&lt;/author&gt;&lt;/authors&gt;&lt;/contributors&gt;&lt;auth-address&gt;College of Medicine, Mayo Clinic, Rochester, MN 55905, USA. kashiwagi.deanne@mayo.edu&lt;/auth-address&gt;&lt;titles&gt;&lt;title&gt;Mentoring programs for physicians in academic medicine: a systematic review&lt;/title&gt;&lt;secondary-title&gt;Acad Med&lt;/secondary-title&gt;&lt;/titles&gt;&lt;periodical&gt;&lt;full-title&gt;Acad Med&lt;/full-title&gt;&lt;/periodical&gt;&lt;pages&gt;1029-37&lt;/pages&gt;&lt;volume&gt;88&lt;/volume&gt;&lt;number&gt;7&lt;/number&gt;&lt;edition&gt;2013/05/25&lt;/edition&gt;&lt;keywords&gt;&lt;keyword&gt;Career Choice&lt;/keyword&gt;&lt;keyword&gt;Humans&lt;/keyword&gt;&lt;keyword&gt;*Mentors&lt;/keyword&gt;&lt;keyword&gt;*Physicians&lt;/keyword&gt;&lt;keyword&gt;Program Evaluation&lt;/keyword&gt;&lt;/keywords&gt;&lt;dates&gt;&lt;year&gt;2013&lt;/year&gt;&lt;pub-dates&gt;&lt;date&gt;Jul&lt;/date&gt;&lt;/pub-dates&gt;&lt;/dates&gt;&lt;isbn&gt;1938-808X (Electronic)&amp;#xD;1040-2446 (Linking)&lt;/isbn&gt;&lt;accession-num&gt;23702518&lt;/accession-num&gt;&lt;urls&gt;&lt;related-urls&gt;&lt;url&gt;https://www.ncbi.nlm.nih.gov/pubmed/23702518&lt;/url&gt;&lt;/related-urls&gt;&lt;/urls&gt;&lt;electronic-resource-num&gt;10.1097/ACM.0b013e318294f368&lt;/electronic-resource-num&gt;&lt;/record&gt;&lt;/Cite&gt;&lt;/EndNote&gt;</w:instrText>
      </w:r>
      <w:r w:rsidRPr="008B4C90">
        <w:rPr>
          <w:rFonts w:cs="Calibri"/>
          <w:bCs/>
          <w:szCs w:val="24"/>
        </w:rPr>
        <w:fldChar w:fldCharType="separate"/>
      </w:r>
      <w:r w:rsidRPr="00743A43">
        <w:rPr>
          <w:rFonts w:cs="Calibri"/>
          <w:bCs/>
          <w:noProof/>
          <w:szCs w:val="24"/>
          <w:vertAlign w:val="superscript"/>
        </w:rPr>
        <w:t>27</w:t>
      </w:r>
      <w:r w:rsidRPr="008B4C90">
        <w:rPr>
          <w:rFonts w:cs="Calibri"/>
          <w:bCs/>
          <w:szCs w:val="24"/>
        </w:rPr>
        <w:fldChar w:fldCharType="end"/>
      </w:r>
    </w:p>
    <w:p w14:paraId="1D8F59A3"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I</w:t>
      </w:r>
      <w:r w:rsidRPr="00073FFB">
        <w:rPr>
          <w:rFonts w:cs="Calibri"/>
          <w:bCs/>
          <w:szCs w:val="24"/>
        </w:rPr>
        <w:t>nterpersonal skills</w:t>
      </w:r>
      <w:r>
        <w:rPr>
          <w:rFonts w:cs="Calibri"/>
          <w:bCs/>
          <w:szCs w:val="24"/>
        </w:rPr>
        <w:t xml:space="preserve"> of mentors</w:t>
      </w:r>
    </w:p>
    <w:p w14:paraId="1F6E7E76" w14:textId="77777777" w:rsidR="00DB5ACE" w:rsidRPr="00CA27DB"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szCs w:val="24"/>
        </w:rPr>
        <w:t>Protected time</w:t>
      </w:r>
      <w:r w:rsidRPr="008B4C90">
        <w:rPr>
          <w:rFonts w:cs="Calibri"/>
          <w:bCs/>
          <w:szCs w:val="24"/>
        </w:rPr>
        <w:fldChar w:fldCharType="begin"/>
      </w:r>
      <w:r>
        <w:rPr>
          <w:rFonts w:cs="Calibri"/>
          <w:bCs/>
          <w:szCs w:val="24"/>
        </w:rPr>
        <w:instrText xml:space="preserve"> ADDIN EN.CITE &lt;EndNote&gt;&lt;Cite&gt;&lt;Author&gt;Kashiwagi&lt;/Author&gt;&lt;Year&gt;2013&lt;/Year&gt;&lt;RecNum&gt;1125&lt;/RecNum&gt;&lt;DisplayText&gt;&lt;style face="superscript"&gt;27&lt;/style&gt;&lt;/DisplayText&gt;&lt;record&gt;&lt;rec-number&gt;1125&lt;/rec-number&gt;&lt;foreign-keys&gt;&lt;key app="EN" db-id="rwvsvvza0avfr3e2dt350arfrasp5trvvve9" timestamp="1733497276" guid="f4fa44d8-dc72-405c-a72f-0c59c1387145"&gt;1125&lt;/key&gt;&lt;/foreign-keys&gt;&lt;ref-type name="Journal Article"&gt;17&lt;/ref-type&gt;&lt;contributors&gt;&lt;authors&gt;&lt;author&gt;Kashiwagi, D. T.&lt;/author&gt;&lt;author&gt;Varkey, P.&lt;/author&gt;&lt;author&gt;Cook, D. A.&lt;/author&gt;&lt;/authors&gt;&lt;/contributors&gt;&lt;auth-address&gt;College of Medicine, Mayo Clinic, Rochester, MN 55905, USA. kashiwagi.deanne@mayo.edu&lt;/auth-address&gt;&lt;titles&gt;&lt;title&gt;Mentoring programs for physicians in academic medicine: a systematic review&lt;/title&gt;&lt;secondary-title&gt;Acad Med&lt;/secondary-title&gt;&lt;/titles&gt;&lt;periodical&gt;&lt;full-title&gt;Acad Med&lt;/full-title&gt;&lt;/periodical&gt;&lt;pages&gt;1029-37&lt;/pages&gt;&lt;volume&gt;88&lt;/volume&gt;&lt;number&gt;7&lt;/number&gt;&lt;edition&gt;2013/05/25&lt;/edition&gt;&lt;keywords&gt;&lt;keyword&gt;Career Choice&lt;/keyword&gt;&lt;keyword&gt;Humans&lt;/keyword&gt;&lt;keyword&gt;*Mentors&lt;/keyword&gt;&lt;keyword&gt;*Physicians&lt;/keyword&gt;&lt;keyword&gt;Program Evaluation&lt;/keyword&gt;&lt;/keywords&gt;&lt;dates&gt;&lt;year&gt;2013&lt;/year&gt;&lt;pub-dates&gt;&lt;date&gt;Jul&lt;/date&gt;&lt;/pub-dates&gt;&lt;/dates&gt;&lt;isbn&gt;1938-808X (Electronic)&amp;#xD;1040-2446 (Linking)&lt;/isbn&gt;&lt;accession-num&gt;23702518&lt;/accession-num&gt;&lt;urls&gt;&lt;related-urls&gt;&lt;url&gt;https://www.ncbi.nlm.nih.gov/pubmed/23702518&lt;/url&gt;&lt;/related-urls&gt;&lt;/urls&gt;&lt;electronic-resource-num&gt;10.1097/ACM.0b013e318294f368&lt;/electronic-resource-num&gt;&lt;/record&gt;&lt;/Cite&gt;&lt;/EndNote&gt;</w:instrText>
      </w:r>
      <w:r w:rsidRPr="008B4C90">
        <w:rPr>
          <w:rFonts w:cs="Calibri"/>
          <w:bCs/>
          <w:szCs w:val="24"/>
        </w:rPr>
        <w:fldChar w:fldCharType="separate"/>
      </w:r>
      <w:r w:rsidRPr="00743A43">
        <w:rPr>
          <w:rFonts w:cs="Calibri"/>
          <w:bCs/>
          <w:noProof/>
          <w:szCs w:val="24"/>
          <w:vertAlign w:val="superscript"/>
        </w:rPr>
        <w:t>27</w:t>
      </w:r>
      <w:r w:rsidRPr="008B4C90">
        <w:rPr>
          <w:rFonts w:cs="Calibri"/>
          <w:bCs/>
          <w:szCs w:val="24"/>
        </w:rPr>
        <w:fldChar w:fldCharType="end"/>
      </w:r>
    </w:p>
    <w:p w14:paraId="6CF629D7" w14:textId="77777777" w:rsidR="00DB5ACE" w:rsidRDefault="00DB5ACE" w:rsidP="0075238C">
      <w:pPr>
        <w:pStyle w:val="ListParagraph"/>
        <w:numPr>
          <w:ilvl w:val="0"/>
          <w:numId w:val="9"/>
        </w:numPr>
        <w:autoSpaceDE w:val="0"/>
        <w:autoSpaceDN w:val="0"/>
        <w:adjustRightInd w:val="0"/>
        <w:spacing w:after="0" w:line="276" w:lineRule="auto"/>
        <w:ind w:left="1134" w:hanging="425"/>
        <w:rPr>
          <w:rFonts w:cs="Calibri"/>
          <w:bCs/>
          <w:szCs w:val="24"/>
        </w:rPr>
      </w:pPr>
      <w:r>
        <w:rPr>
          <w:rFonts w:cs="Calibri"/>
          <w:bCs/>
          <w:szCs w:val="24"/>
        </w:rPr>
        <w:t>Organisation</w:t>
      </w:r>
    </w:p>
    <w:p w14:paraId="3AB0070E" w14:textId="77777777" w:rsidR="00DB5ACE" w:rsidRPr="00CA27DB"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szCs w:val="24"/>
        </w:rPr>
        <w:t>Adequate resources</w:t>
      </w:r>
      <w:r w:rsidRPr="008B4C90">
        <w:rPr>
          <w:rFonts w:cs="Calibri"/>
          <w:bCs/>
          <w:szCs w:val="24"/>
        </w:rPr>
        <w:fldChar w:fldCharType="begin"/>
      </w:r>
      <w:r>
        <w:rPr>
          <w:rFonts w:cs="Calibri"/>
          <w:bCs/>
          <w:szCs w:val="24"/>
        </w:rPr>
        <w:instrText xml:space="preserve"> ADDIN EN.CITE &lt;EndNote&gt;&lt;Cite&gt;&lt;Author&gt;Kashiwagi&lt;/Author&gt;&lt;Year&gt;2013&lt;/Year&gt;&lt;RecNum&gt;1125&lt;/RecNum&gt;&lt;DisplayText&gt;&lt;style face="superscript"&gt;27&lt;/style&gt;&lt;/DisplayText&gt;&lt;record&gt;&lt;rec-number&gt;1125&lt;/rec-number&gt;&lt;foreign-keys&gt;&lt;key app="EN" db-id="rwvsvvza0avfr3e2dt350arfrasp5trvvve9" timestamp="1733497276" guid="f4fa44d8-dc72-405c-a72f-0c59c1387145"&gt;1125&lt;/key&gt;&lt;/foreign-keys&gt;&lt;ref-type name="Journal Article"&gt;17&lt;/ref-type&gt;&lt;contributors&gt;&lt;authors&gt;&lt;author&gt;Kashiwagi, D. T.&lt;/author&gt;&lt;author&gt;Varkey, P.&lt;/author&gt;&lt;author&gt;Cook, D. A.&lt;/author&gt;&lt;/authors&gt;&lt;/contributors&gt;&lt;auth-address&gt;College of Medicine, Mayo Clinic, Rochester, MN 55905, USA. kashiwagi.deanne@mayo.edu&lt;/auth-address&gt;&lt;titles&gt;&lt;title&gt;Mentoring programs for physicians in academic medicine: a systematic review&lt;/title&gt;&lt;secondary-title&gt;Acad Med&lt;/secondary-title&gt;&lt;/titles&gt;&lt;periodical&gt;&lt;full-title&gt;Acad Med&lt;/full-title&gt;&lt;/periodical&gt;&lt;pages&gt;1029-37&lt;/pages&gt;&lt;volume&gt;88&lt;/volume&gt;&lt;number&gt;7&lt;/number&gt;&lt;edition&gt;2013/05/25&lt;/edition&gt;&lt;keywords&gt;&lt;keyword&gt;Career Choice&lt;/keyword&gt;&lt;keyword&gt;Humans&lt;/keyword&gt;&lt;keyword&gt;*Mentors&lt;/keyword&gt;&lt;keyword&gt;*Physicians&lt;/keyword&gt;&lt;keyword&gt;Program Evaluation&lt;/keyword&gt;&lt;/keywords&gt;&lt;dates&gt;&lt;year&gt;2013&lt;/year&gt;&lt;pub-dates&gt;&lt;date&gt;Jul&lt;/date&gt;&lt;/pub-dates&gt;&lt;/dates&gt;&lt;isbn&gt;1938-808X (Electronic)&amp;#xD;1040-2446 (Linking)&lt;/isbn&gt;&lt;accession-num&gt;23702518&lt;/accession-num&gt;&lt;urls&gt;&lt;related-urls&gt;&lt;url&gt;https://www.ncbi.nlm.nih.gov/pubmed/23702518&lt;/url&gt;&lt;/related-urls&gt;&lt;/urls&gt;&lt;electronic-resource-num&gt;10.1097/ACM.0b013e318294f368&lt;/electronic-resource-num&gt;&lt;/record&gt;&lt;/Cite&gt;&lt;/EndNote&gt;</w:instrText>
      </w:r>
      <w:r w:rsidRPr="008B4C90">
        <w:rPr>
          <w:rFonts w:cs="Calibri"/>
          <w:bCs/>
          <w:szCs w:val="24"/>
        </w:rPr>
        <w:fldChar w:fldCharType="separate"/>
      </w:r>
      <w:r w:rsidRPr="00743A43">
        <w:rPr>
          <w:rFonts w:cs="Calibri"/>
          <w:bCs/>
          <w:noProof/>
          <w:szCs w:val="24"/>
          <w:vertAlign w:val="superscript"/>
        </w:rPr>
        <w:t>27</w:t>
      </w:r>
      <w:r w:rsidRPr="008B4C90">
        <w:rPr>
          <w:rFonts w:cs="Calibri"/>
          <w:bCs/>
          <w:szCs w:val="24"/>
        </w:rPr>
        <w:fldChar w:fldCharType="end"/>
      </w:r>
    </w:p>
    <w:p w14:paraId="0E0B77EF" w14:textId="77777777" w:rsidR="00DB5ACE" w:rsidRPr="004634E3" w:rsidRDefault="00DB5ACE" w:rsidP="0075238C">
      <w:pPr>
        <w:pStyle w:val="ListParagraph"/>
        <w:numPr>
          <w:ilvl w:val="1"/>
          <w:numId w:val="9"/>
        </w:numPr>
        <w:autoSpaceDE w:val="0"/>
        <w:autoSpaceDN w:val="0"/>
        <w:adjustRightInd w:val="0"/>
        <w:spacing w:after="0" w:line="276" w:lineRule="auto"/>
        <w:ind w:left="1560" w:hanging="426"/>
        <w:rPr>
          <w:rFonts w:cs="Calibri"/>
          <w:szCs w:val="24"/>
        </w:rPr>
      </w:pPr>
      <w:r w:rsidRPr="004634E3">
        <w:rPr>
          <w:rFonts w:cs="Calibri"/>
          <w:szCs w:val="24"/>
        </w:rPr>
        <w:t>Attention to inequalities</w:t>
      </w:r>
    </w:p>
    <w:p w14:paraId="6904C91D"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szCs w:val="24"/>
        </w:rPr>
        <w:t xml:space="preserve">Written agreements to </w:t>
      </w:r>
      <w:r>
        <w:rPr>
          <w:rFonts w:cs="Calibri"/>
          <w:bCs/>
          <w:szCs w:val="24"/>
        </w:rPr>
        <w:t>define expectations</w:t>
      </w:r>
      <w:r w:rsidRPr="008B4C90">
        <w:rPr>
          <w:rFonts w:cs="Calibri"/>
          <w:bCs/>
          <w:szCs w:val="24"/>
        </w:rPr>
        <w:fldChar w:fldCharType="begin"/>
      </w:r>
      <w:r>
        <w:rPr>
          <w:rFonts w:cs="Calibri"/>
          <w:bCs/>
          <w:szCs w:val="24"/>
        </w:rPr>
        <w:instrText xml:space="preserve"> ADDIN EN.CITE &lt;EndNote&gt;&lt;Cite&gt;&lt;Author&gt;Kashiwagi&lt;/Author&gt;&lt;Year&gt;2013&lt;/Year&gt;&lt;RecNum&gt;1125&lt;/RecNum&gt;&lt;DisplayText&gt;&lt;style face="superscript"&gt;27&lt;/style&gt;&lt;/DisplayText&gt;&lt;record&gt;&lt;rec-number&gt;1125&lt;/rec-number&gt;&lt;foreign-keys&gt;&lt;key app="EN" db-id="rwvsvvza0avfr3e2dt350arfrasp5trvvve9" timestamp="1733497276" guid="f4fa44d8-dc72-405c-a72f-0c59c1387145"&gt;1125&lt;/key&gt;&lt;/foreign-keys&gt;&lt;ref-type name="Journal Article"&gt;17&lt;/ref-type&gt;&lt;contributors&gt;&lt;authors&gt;&lt;author&gt;Kashiwagi, D. T.&lt;/author&gt;&lt;author&gt;Varkey, P.&lt;/author&gt;&lt;author&gt;Cook, D. A.&lt;/author&gt;&lt;/authors&gt;&lt;/contributors&gt;&lt;auth-address&gt;College of Medicine, Mayo Clinic, Rochester, MN 55905, USA. kashiwagi.deanne@mayo.edu&lt;/auth-address&gt;&lt;titles&gt;&lt;title&gt;Mentoring programs for physicians in academic medicine: a systematic review&lt;/title&gt;&lt;secondary-title&gt;Acad Med&lt;/secondary-title&gt;&lt;/titles&gt;&lt;periodical&gt;&lt;full-title&gt;Acad Med&lt;/full-title&gt;&lt;/periodical&gt;&lt;pages&gt;1029-37&lt;/pages&gt;&lt;volume&gt;88&lt;/volume&gt;&lt;number&gt;7&lt;/number&gt;&lt;edition&gt;2013/05/25&lt;/edition&gt;&lt;keywords&gt;&lt;keyword&gt;Career Choice&lt;/keyword&gt;&lt;keyword&gt;Humans&lt;/keyword&gt;&lt;keyword&gt;*Mentors&lt;/keyword&gt;&lt;keyword&gt;*Physicians&lt;/keyword&gt;&lt;keyword&gt;Program Evaluation&lt;/keyword&gt;&lt;/keywords&gt;&lt;dates&gt;&lt;year&gt;2013&lt;/year&gt;&lt;pub-dates&gt;&lt;date&gt;Jul&lt;/date&gt;&lt;/pub-dates&gt;&lt;/dates&gt;&lt;isbn&gt;1938-808X (Electronic)&amp;#xD;1040-2446 (Linking)&lt;/isbn&gt;&lt;accession-num&gt;23702518&lt;/accession-num&gt;&lt;urls&gt;&lt;related-urls&gt;&lt;url&gt;https://www.ncbi.nlm.nih.gov/pubmed/23702518&lt;/url&gt;&lt;/related-urls&gt;&lt;/urls&gt;&lt;electronic-resource-num&gt;10.1097/ACM.0b013e318294f368&lt;/electronic-resource-num&gt;&lt;/record&gt;&lt;/Cite&gt;&lt;/EndNote&gt;</w:instrText>
      </w:r>
      <w:r w:rsidRPr="008B4C90">
        <w:rPr>
          <w:rFonts w:cs="Calibri"/>
          <w:bCs/>
          <w:szCs w:val="24"/>
        </w:rPr>
        <w:fldChar w:fldCharType="separate"/>
      </w:r>
      <w:r w:rsidRPr="00743A43">
        <w:rPr>
          <w:rFonts w:cs="Calibri"/>
          <w:bCs/>
          <w:noProof/>
          <w:szCs w:val="24"/>
          <w:vertAlign w:val="superscript"/>
        </w:rPr>
        <w:t>27</w:t>
      </w:r>
      <w:r w:rsidRPr="008B4C90">
        <w:rPr>
          <w:rFonts w:cs="Calibri"/>
          <w:bCs/>
          <w:szCs w:val="24"/>
        </w:rPr>
        <w:fldChar w:fldCharType="end"/>
      </w:r>
    </w:p>
    <w:p w14:paraId="77A44DB3"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Clear programme structure</w:t>
      </w:r>
    </w:p>
    <w:p w14:paraId="7545C901" w14:textId="77777777" w:rsidR="00DB5ACE" w:rsidRDefault="00DB5ACE" w:rsidP="0075238C">
      <w:pPr>
        <w:pStyle w:val="ListParagraph"/>
        <w:numPr>
          <w:ilvl w:val="0"/>
          <w:numId w:val="9"/>
        </w:numPr>
        <w:autoSpaceDE w:val="0"/>
        <w:autoSpaceDN w:val="0"/>
        <w:adjustRightInd w:val="0"/>
        <w:spacing w:after="0" w:line="276" w:lineRule="auto"/>
        <w:ind w:left="1134" w:hanging="425"/>
        <w:rPr>
          <w:rFonts w:cs="Calibri"/>
          <w:bCs/>
          <w:szCs w:val="24"/>
        </w:rPr>
      </w:pPr>
      <w:r>
        <w:rPr>
          <w:rFonts w:cs="Calibri"/>
          <w:bCs/>
          <w:szCs w:val="24"/>
        </w:rPr>
        <w:t>Design</w:t>
      </w:r>
    </w:p>
    <w:p w14:paraId="113D2AAB"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Resources</w:t>
      </w:r>
    </w:p>
    <w:p w14:paraId="729AACF9"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Plans/checklists</w:t>
      </w:r>
    </w:p>
    <w:p w14:paraId="32EAB7E8"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Milestones with timelines</w:t>
      </w:r>
    </w:p>
    <w:p w14:paraId="719E0509" w14:textId="77777777" w:rsidR="00DB5ACE" w:rsidRDefault="00DB5ACE" w:rsidP="0075238C">
      <w:pPr>
        <w:pStyle w:val="ListParagraph"/>
        <w:numPr>
          <w:ilvl w:val="1"/>
          <w:numId w:val="9"/>
        </w:numPr>
        <w:autoSpaceDE w:val="0"/>
        <w:autoSpaceDN w:val="0"/>
        <w:adjustRightInd w:val="0"/>
        <w:spacing w:after="0" w:line="276" w:lineRule="auto"/>
        <w:ind w:left="1560" w:hanging="426"/>
        <w:rPr>
          <w:rFonts w:cs="Calibri"/>
          <w:bCs/>
          <w:szCs w:val="24"/>
        </w:rPr>
      </w:pPr>
      <w:r>
        <w:rPr>
          <w:rFonts w:cs="Calibri"/>
          <w:bCs/>
          <w:szCs w:val="24"/>
        </w:rPr>
        <w:t>Flexible timing and modality of delivery</w:t>
      </w:r>
    </w:p>
    <w:p w14:paraId="7C427EF1" w14:textId="1AAB2E29" w:rsidR="00DB5ACE" w:rsidRDefault="00DB5ACE" w:rsidP="0075238C">
      <w:pPr>
        <w:pStyle w:val="ListParagraph"/>
        <w:numPr>
          <w:ilvl w:val="0"/>
          <w:numId w:val="9"/>
        </w:numPr>
        <w:autoSpaceDE w:val="0"/>
        <w:autoSpaceDN w:val="0"/>
        <w:adjustRightInd w:val="0"/>
        <w:spacing w:after="0" w:line="276" w:lineRule="auto"/>
        <w:ind w:left="1134" w:hanging="425"/>
        <w:rPr>
          <w:rFonts w:cs="Calibri"/>
          <w:bCs/>
          <w:szCs w:val="24"/>
        </w:rPr>
      </w:pPr>
      <w:r>
        <w:rPr>
          <w:rFonts w:cs="Calibri"/>
          <w:bCs/>
          <w:szCs w:val="24"/>
        </w:rPr>
        <w:t>Evaluation with metrics</w:t>
      </w:r>
    </w:p>
    <w:p w14:paraId="175DF31B" w14:textId="77777777" w:rsidR="0075238C" w:rsidRDefault="0075238C" w:rsidP="0075238C">
      <w:pPr>
        <w:pStyle w:val="ListParagraph"/>
        <w:autoSpaceDE w:val="0"/>
        <w:autoSpaceDN w:val="0"/>
        <w:adjustRightInd w:val="0"/>
        <w:spacing w:after="0" w:line="240" w:lineRule="auto"/>
        <w:ind w:left="1134"/>
        <w:rPr>
          <w:rFonts w:cs="Calibri"/>
          <w:bCs/>
          <w:szCs w:val="24"/>
        </w:rPr>
      </w:pPr>
    </w:p>
    <w:p w14:paraId="5A7C6850" w14:textId="77777777" w:rsidR="00DF29E6" w:rsidRPr="00DF29E6" w:rsidRDefault="00DF29E6" w:rsidP="00DF29E6">
      <w:pPr>
        <w:autoSpaceDE w:val="0"/>
        <w:autoSpaceDN w:val="0"/>
        <w:adjustRightInd w:val="0"/>
        <w:spacing w:after="0" w:line="240" w:lineRule="auto"/>
        <w:rPr>
          <w:rFonts w:cs="Calibri"/>
          <w:bCs/>
          <w:szCs w:val="24"/>
        </w:rPr>
      </w:pPr>
    </w:p>
    <w:p w14:paraId="04B36054" w14:textId="5F703F09" w:rsidR="00BA44FF" w:rsidRPr="005D3D84" w:rsidRDefault="005D3D84" w:rsidP="004634E3">
      <w:pPr>
        <w:pStyle w:val="Heading1"/>
        <w:numPr>
          <w:ilvl w:val="0"/>
          <w:numId w:val="1"/>
        </w:numPr>
        <w:ind w:left="426" w:hanging="426"/>
      </w:pPr>
      <w:bookmarkStart w:id="20" w:name="_Toc181642176"/>
      <w:bookmarkStart w:id="21" w:name="_Toc211013005"/>
      <w:r>
        <w:t>Generic coaching scheme for new clinical trial chief investigators</w:t>
      </w:r>
      <w:bookmarkEnd w:id="21"/>
    </w:p>
    <w:p w14:paraId="48E097CA" w14:textId="1A594309" w:rsidR="005E1455" w:rsidRPr="005D3D84" w:rsidRDefault="005E1455" w:rsidP="00C70029">
      <w:pPr>
        <w:pStyle w:val="Heading2"/>
        <w:numPr>
          <w:ilvl w:val="1"/>
          <w:numId w:val="1"/>
        </w:numPr>
        <w:spacing w:line="360" w:lineRule="auto"/>
        <w:ind w:left="709" w:hanging="709"/>
      </w:pPr>
      <w:bookmarkStart w:id="22" w:name="_Toc211013006"/>
      <w:r>
        <w:t>Aim</w:t>
      </w:r>
      <w:bookmarkEnd w:id="20"/>
      <w:bookmarkEnd w:id="22"/>
    </w:p>
    <w:p w14:paraId="10ACB413" w14:textId="605F7856" w:rsidR="005E1455" w:rsidRDefault="005E1455" w:rsidP="0075238C">
      <w:pPr>
        <w:spacing w:line="276" w:lineRule="auto"/>
        <w:ind w:left="709"/>
        <w:rPr>
          <w:rFonts w:cs="Calibri"/>
          <w:szCs w:val="24"/>
        </w:rPr>
      </w:pPr>
      <w:r>
        <w:rPr>
          <w:rFonts w:cs="Calibri"/>
          <w:szCs w:val="24"/>
        </w:rPr>
        <w:t>This c</w:t>
      </w:r>
      <w:r w:rsidRPr="003255E3">
        <w:rPr>
          <w:rFonts w:cs="Calibri"/>
          <w:szCs w:val="24"/>
        </w:rPr>
        <w:t xml:space="preserve">oaching </w:t>
      </w:r>
      <w:r>
        <w:rPr>
          <w:rFonts w:cs="Calibri"/>
          <w:szCs w:val="24"/>
        </w:rPr>
        <w:t xml:space="preserve">scheme is intended to </w:t>
      </w:r>
      <w:r w:rsidRPr="003255E3">
        <w:rPr>
          <w:rFonts w:cs="Calibri"/>
          <w:szCs w:val="24"/>
        </w:rPr>
        <w:t xml:space="preserve">unlock </w:t>
      </w:r>
      <w:r>
        <w:rPr>
          <w:rFonts w:cs="Calibri"/>
          <w:szCs w:val="24"/>
        </w:rPr>
        <w:t xml:space="preserve">new CIs’ </w:t>
      </w:r>
      <w:r w:rsidRPr="003255E3">
        <w:rPr>
          <w:rFonts w:cs="Calibri"/>
          <w:szCs w:val="24"/>
        </w:rPr>
        <w:t>potential to maximise their performance</w:t>
      </w:r>
      <w:r>
        <w:rPr>
          <w:rFonts w:cs="Calibri"/>
          <w:szCs w:val="24"/>
        </w:rPr>
        <w:t xml:space="preserve"> in collaborating with </w:t>
      </w:r>
      <w:r w:rsidR="005D3D84">
        <w:rPr>
          <w:rFonts w:cs="Calibri"/>
          <w:szCs w:val="24"/>
        </w:rPr>
        <w:t xml:space="preserve">a </w:t>
      </w:r>
      <w:r>
        <w:rPr>
          <w:rFonts w:cs="Calibri"/>
          <w:szCs w:val="24"/>
        </w:rPr>
        <w:t>CTU and</w:t>
      </w:r>
      <w:r w:rsidRPr="003255E3">
        <w:rPr>
          <w:rFonts w:cs="Calibri"/>
          <w:szCs w:val="24"/>
        </w:rPr>
        <w:t xml:space="preserve"> </w:t>
      </w:r>
      <w:r>
        <w:rPr>
          <w:rFonts w:cs="Calibri"/>
          <w:szCs w:val="24"/>
        </w:rPr>
        <w:t xml:space="preserve">to </w:t>
      </w:r>
      <w:r w:rsidRPr="003255E3">
        <w:rPr>
          <w:rFonts w:cs="Calibri"/>
          <w:szCs w:val="24"/>
        </w:rPr>
        <w:t>help them learn</w:t>
      </w:r>
      <w:r>
        <w:rPr>
          <w:rFonts w:cs="Calibri"/>
          <w:szCs w:val="24"/>
        </w:rPr>
        <w:t xml:space="preserve"> about the effective development, design, delivery, and dissemination of clinical trials</w:t>
      </w:r>
      <w:r w:rsidRPr="003255E3">
        <w:rPr>
          <w:rFonts w:cs="Calibri"/>
          <w:szCs w:val="24"/>
        </w:rPr>
        <w:t>.</w:t>
      </w:r>
      <w:r w:rsidR="008E63B2">
        <w:rPr>
          <w:rFonts w:cs="Calibri"/>
          <w:szCs w:val="24"/>
        </w:rPr>
        <w:t xml:space="preserve"> It is not a </w:t>
      </w:r>
      <w:r w:rsidR="0036554C">
        <w:rPr>
          <w:rFonts w:cs="Calibri"/>
          <w:szCs w:val="24"/>
        </w:rPr>
        <w:t>mentoring or training programme.</w:t>
      </w:r>
    </w:p>
    <w:p w14:paraId="392F31ED" w14:textId="37BF1E18" w:rsidR="00CA2DD1" w:rsidRPr="00CA2DD1" w:rsidRDefault="00826678" w:rsidP="00C70029">
      <w:pPr>
        <w:pStyle w:val="Heading2"/>
        <w:numPr>
          <w:ilvl w:val="1"/>
          <w:numId w:val="1"/>
        </w:numPr>
        <w:spacing w:line="360" w:lineRule="auto"/>
        <w:ind w:left="709" w:hanging="709"/>
      </w:pPr>
      <w:bookmarkStart w:id="23" w:name="_Toc211013007"/>
      <w:r>
        <w:lastRenderedPageBreak/>
        <w:t>C</w:t>
      </w:r>
      <w:r w:rsidR="00CA2DD1" w:rsidRPr="00CA2DD1">
        <w:t>ompetencies</w:t>
      </w:r>
      <w:bookmarkEnd w:id="23"/>
      <w:r>
        <w:t xml:space="preserve"> </w:t>
      </w:r>
    </w:p>
    <w:p w14:paraId="0AA43F95" w14:textId="55FC2621" w:rsidR="00CA2DD1" w:rsidRDefault="00CA2DD1" w:rsidP="004634E3">
      <w:pPr>
        <w:ind w:left="709"/>
        <w:rPr>
          <w:rFonts w:cs="Calibri"/>
          <w:szCs w:val="24"/>
        </w:rPr>
      </w:pPr>
      <w:r>
        <w:rPr>
          <w:rFonts w:cs="Calibri"/>
          <w:szCs w:val="24"/>
        </w:rPr>
        <w:t xml:space="preserve">The competencies </w:t>
      </w:r>
      <w:r w:rsidR="00D87939">
        <w:rPr>
          <w:rFonts w:cs="Calibri"/>
          <w:szCs w:val="24"/>
        </w:rPr>
        <w:t xml:space="preserve">in which </w:t>
      </w:r>
      <w:r>
        <w:rPr>
          <w:rFonts w:cs="Calibri"/>
          <w:szCs w:val="24"/>
        </w:rPr>
        <w:t xml:space="preserve">new CIs </w:t>
      </w:r>
      <w:r w:rsidR="00D87939">
        <w:rPr>
          <w:rFonts w:cs="Calibri"/>
          <w:szCs w:val="24"/>
        </w:rPr>
        <w:t xml:space="preserve">could be expected </w:t>
      </w:r>
      <w:r>
        <w:rPr>
          <w:rFonts w:cs="Calibri"/>
          <w:szCs w:val="24"/>
        </w:rPr>
        <w:t xml:space="preserve">to </w:t>
      </w:r>
      <w:r w:rsidR="00D87939">
        <w:rPr>
          <w:rFonts w:cs="Calibri"/>
          <w:szCs w:val="24"/>
        </w:rPr>
        <w:t xml:space="preserve">grow with </w:t>
      </w:r>
      <w:r>
        <w:rPr>
          <w:rFonts w:cs="Calibri"/>
          <w:szCs w:val="24"/>
        </w:rPr>
        <w:t xml:space="preserve">coaching </w:t>
      </w:r>
      <w:r w:rsidR="00D87939">
        <w:rPr>
          <w:rFonts w:cs="Calibri"/>
          <w:szCs w:val="24"/>
        </w:rPr>
        <w:t xml:space="preserve">support </w:t>
      </w:r>
      <w:r>
        <w:rPr>
          <w:rFonts w:cs="Calibri"/>
          <w:szCs w:val="24"/>
        </w:rPr>
        <w:t>include:</w:t>
      </w:r>
    </w:p>
    <w:p w14:paraId="4DE96967" w14:textId="50338D56" w:rsidR="00CA2DD1" w:rsidRDefault="002B3B27" w:rsidP="0075238C">
      <w:pPr>
        <w:pStyle w:val="ListParagraph"/>
        <w:numPr>
          <w:ilvl w:val="0"/>
          <w:numId w:val="17"/>
        </w:numPr>
        <w:spacing w:line="276" w:lineRule="auto"/>
        <w:ind w:left="1134" w:hanging="425"/>
        <w:rPr>
          <w:rFonts w:cs="Calibri"/>
          <w:szCs w:val="24"/>
        </w:rPr>
      </w:pPr>
      <w:r>
        <w:rPr>
          <w:rFonts w:cs="Calibri"/>
          <w:szCs w:val="24"/>
        </w:rPr>
        <w:t>An understanding of the structure and function of the CTU.</w:t>
      </w:r>
    </w:p>
    <w:p w14:paraId="7ED10365" w14:textId="3BB46AF5" w:rsidR="002B3B27" w:rsidRDefault="0048065E" w:rsidP="0075238C">
      <w:pPr>
        <w:pStyle w:val="ListParagraph"/>
        <w:numPr>
          <w:ilvl w:val="0"/>
          <w:numId w:val="17"/>
        </w:numPr>
        <w:spacing w:line="276" w:lineRule="auto"/>
        <w:ind w:left="1134" w:hanging="425"/>
        <w:rPr>
          <w:rFonts w:cs="Calibri"/>
          <w:szCs w:val="24"/>
        </w:rPr>
      </w:pPr>
      <w:r>
        <w:rPr>
          <w:rFonts w:cs="Calibri"/>
          <w:szCs w:val="24"/>
        </w:rPr>
        <w:t>Optimal approaches to collaborating with a diverse range of CTU professionals, so that ‘team science’ effectively designs and delivers a trial.</w:t>
      </w:r>
    </w:p>
    <w:p w14:paraId="7F864500" w14:textId="1114C422" w:rsidR="0048065E" w:rsidRDefault="00B9696C" w:rsidP="0075238C">
      <w:pPr>
        <w:pStyle w:val="ListParagraph"/>
        <w:numPr>
          <w:ilvl w:val="0"/>
          <w:numId w:val="17"/>
        </w:numPr>
        <w:spacing w:line="276" w:lineRule="auto"/>
        <w:ind w:left="1134" w:hanging="425"/>
        <w:rPr>
          <w:rFonts w:cs="Calibri"/>
          <w:szCs w:val="24"/>
        </w:rPr>
      </w:pPr>
      <w:r>
        <w:rPr>
          <w:rFonts w:cs="Calibri"/>
          <w:szCs w:val="24"/>
        </w:rPr>
        <w:t>The importance of rigorous trial methodology, PPIE, and research inclusion in the design of clinical trials.</w:t>
      </w:r>
    </w:p>
    <w:p w14:paraId="139EF4A7" w14:textId="5E425D58" w:rsidR="003F4457" w:rsidRDefault="003322E6" w:rsidP="0075238C">
      <w:pPr>
        <w:pStyle w:val="ListParagraph"/>
        <w:numPr>
          <w:ilvl w:val="0"/>
          <w:numId w:val="17"/>
        </w:numPr>
        <w:spacing w:line="276" w:lineRule="auto"/>
        <w:ind w:left="1134" w:hanging="425"/>
        <w:rPr>
          <w:rFonts w:cs="Calibri"/>
          <w:szCs w:val="24"/>
        </w:rPr>
      </w:pPr>
      <w:r>
        <w:rPr>
          <w:rFonts w:cs="Calibri"/>
          <w:szCs w:val="24"/>
        </w:rPr>
        <w:t>Leading on a clinical trial grant application.</w:t>
      </w:r>
    </w:p>
    <w:p w14:paraId="1A7D6D4C" w14:textId="0D6BF6FD" w:rsidR="004E03D9" w:rsidRDefault="004E03D9" w:rsidP="0075238C">
      <w:pPr>
        <w:pStyle w:val="ListParagraph"/>
        <w:numPr>
          <w:ilvl w:val="0"/>
          <w:numId w:val="17"/>
        </w:numPr>
        <w:spacing w:line="276" w:lineRule="auto"/>
        <w:ind w:left="1134" w:hanging="425"/>
        <w:rPr>
          <w:rFonts w:cs="Calibri"/>
          <w:szCs w:val="24"/>
        </w:rPr>
      </w:pPr>
      <w:r>
        <w:rPr>
          <w:rFonts w:cs="Calibri"/>
          <w:szCs w:val="24"/>
        </w:rPr>
        <w:t xml:space="preserve">Overseeing </w:t>
      </w:r>
      <w:r w:rsidR="003322E6">
        <w:rPr>
          <w:rFonts w:cs="Calibri"/>
          <w:szCs w:val="24"/>
        </w:rPr>
        <w:t>the budget required for a clinical trial.</w:t>
      </w:r>
    </w:p>
    <w:p w14:paraId="653AC69C" w14:textId="5411F9D8" w:rsidR="004E03D9" w:rsidRPr="004E03D9" w:rsidRDefault="008A1516" w:rsidP="0075238C">
      <w:pPr>
        <w:pStyle w:val="ListParagraph"/>
        <w:numPr>
          <w:ilvl w:val="0"/>
          <w:numId w:val="17"/>
        </w:numPr>
        <w:spacing w:line="276" w:lineRule="auto"/>
        <w:ind w:left="1134" w:hanging="425"/>
        <w:rPr>
          <w:rFonts w:cs="Calibri"/>
          <w:szCs w:val="24"/>
        </w:rPr>
      </w:pPr>
      <w:r>
        <w:rPr>
          <w:rFonts w:cs="Calibri"/>
          <w:szCs w:val="24"/>
        </w:rPr>
        <w:t>Regulatory approval requirements.</w:t>
      </w:r>
    </w:p>
    <w:p w14:paraId="1042A89F" w14:textId="794EEF5E" w:rsidR="00B9696C" w:rsidRDefault="0001795A" w:rsidP="0075238C">
      <w:pPr>
        <w:pStyle w:val="ListParagraph"/>
        <w:numPr>
          <w:ilvl w:val="0"/>
          <w:numId w:val="17"/>
        </w:numPr>
        <w:spacing w:line="276" w:lineRule="auto"/>
        <w:ind w:left="1134" w:hanging="425"/>
        <w:rPr>
          <w:rFonts w:cs="Calibri"/>
          <w:szCs w:val="24"/>
        </w:rPr>
      </w:pPr>
      <w:r>
        <w:rPr>
          <w:rFonts w:cs="Calibri"/>
          <w:szCs w:val="24"/>
        </w:rPr>
        <w:t xml:space="preserve">Effective </w:t>
      </w:r>
      <w:r w:rsidR="00682201">
        <w:rPr>
          <w:rFonts w:cs="Calibri"/>
          <w:szCs w:val="24"/>
        </w:rPr>
        <w:t>leadership</w:t>
      </w:r>
      <w:r w:rsidR="008A4526">
        <w:rPr>
          <w:rFonts w:cs="Calibri"/>
          <w:szCs w:val="24"/>
        </w:rPr>
        <w:t>, communication, collaboration,</w:t>
      </w:r>
      <w:r w:rsidR="00682201">
        <w:rPr>
          <w:rFonts w:cs="Calibri"/>
          <w:szCs w:val="24"/>
        </w:rPr>
        <w:t xml:space="preserve"> </w:t>
      </w:r>
      <w:r w:rsidR="0052098D">
        <w:rPr>
          <w:rFonts w:cs="Calibri"/>
          <w:szCs w:val="24"/>
        </w:rPr>
        <w:t xml:space="preserve">time management </w:t>
      </w:r>
      <w:r w:rsidR="00682201">
        <w:rPr>
          <w:rFonts w:cs="Calibri"/>
          <w:szCs w:val="24"/>
        </w:rPr>
        <w:t xml:space="preserve">and </w:t>
      </w:r>
      <w:r>
        <w:rPr>
          <w:rFonts w:cs="Calibri"/>
          <w:szCs w:val="24"/>
        </w:rPr>
        <w:t>delivery of a clinical trial in collaboration with a CTU.</w:t>
      </w:r>
    </w:p>
    <w:p w14:paraId="4D6E8CCA" w14:textId="2E2CBA8E" w:rsidR="0052098D" w:rsidRDefault="0052098D" w:rsidP="0075238C">
      <w:pPr>
        <w:pStyle w:val="ListParagraph"/>
        <w:numPr>
          <w:ilvl w:val="0"/>
          <w:numId w:val="17"/>
        </w:numPr>
        <w:spacing w:line="276" w:lineRule="auto"/>
        <w:ind w:left="1134" w:hanging="425"/>
        <w:rPr>
          <w:rFonts w:cs="Calibri"/>
          <w:szCs w:val="24"/>
        </w:rPr>
      </w:pPr>
      <w:r>
        <w:rPr>
          <w:rFonts w:cs="Calibri"/>
          <w:szCs w:val="24"/>
        </w:rPr>
        <w:t>Dissemination</w:t>
      </w:r>
      <w:r w:rsidR="00F738B5">
        <w:rPr>
          <w:rFonts w:cs="Calibri"/>
          <w:szCs w:val="24"/>
        </w:rPr>
        <w:t xml:space="preserve"> of clinical trial findings, close-out, and archiving.</w:t>
      </w:r>
    </w:p>
    <w:p w14:paraId="28EDD1E3" w14:textId="77777777" w:rsidR="0075238C" w:rsidRPr="00CA2DD1" w:rsidRDefault="0075238C" w:rsidP="0075238C">
      <w:pPr>
        <w:pStyle w:val="ListParagraph"/>
        <w:ind w:left="1134"/>
        <w:rPr>
          <w:rFonts w:cs="Calibri"/>
          <w:szCs w:val="24"/>
        </w:rPr>
      </w:pPr>
    </w:p>
    <w:p w14:paraId="2162DDCB" w14:textId="0F426B11" w:rsidR="005E1455" w:rsidRPr="005D3D84" w:rsidRDefault="005E1455" w:rsidP="00C70029">
      <w:pPr>
        <w:pStyle w:val="Heading2"/>
        <w:numPr>
          <w:ilvl w:val="1"/>
          <w:numId w:val="1"/>
        </w:numPr>
        <w:spacing w:line="360" w:lineRule="auto"/>
        <w:ind w:left="709" w:hanging="709"/>
      </w:pPr>
      <w:bookmarkStart w:id="24" w:name="_Toc181642177"/>
      <w:bookmarkStart w:id="25" w:name="_Toc211013008"/>
      <w:r>
        <w:t>Eligibility of new CIs</w:t>
      </w:r>
      <w:bookmarkEnd w:id="24"/>
      <w:bookmarkEnd w:id="25"/>
    </w:p>
    <w:p w14:paraId="68E381FF" w14:textId="11539B4D" w:rsidR="005E1455" w:rsidRDefault="005E1455" w:rsidP="004634E3">
      <w:pPr>
        <w:ind w:left="709"/>
        <w:rPr>
          <w:rFonts w:cs="Calibri"/>
          <w:szCs w:val="24"/>
        </w:rPr>
      </w:pPr>
      <w:r>
        <w:rPr>
          <w:rFonts w:cs="Calibri"/>
          <w:szCs w:val="24"/>
        </w:rPr>
        <w:t xml:space="preserve">People are eligible for </w:t>
      </w:r>
      <w:r w:rsidR="007E7111">
        <w:rPr>
          <w:rFonts w:cs="Calibri"/>
          <w:szCs w:val="24"/>
        </w:rPr>
        <w:t>the CTU’s</w:t>
      </w:r>
      <w:r>
        <w:rPr>
          <w:rFonts w:cs="Calibri"/>
          <w:szCs w:val="24"/>
        </w:rPr>
        <w:t xml:space="preserve"> coaching scheme if they are:</w:t>
      </w:r>
    </w:p>
    <w:p w14:paraId="7AFEF7E3" w14:textId="77777777" w:rsidR="005E1455" w:rsidRDefault="005E1455" w:rsidP="0075238C">
      <w:pPr>
        <w:pStyle w:val="ListParagraph"/>
        <w:numPr>
          <w:ilvl w:val="0"/>
          <w:numId w:val="12"/>
        </w:numPr>
        <w:spacing w:after="0" w:line="276" w:lineRule="auto"/>
        <w:ind w:left="1134" w:hanging="425"/>
        <w:rPr>
          <w:rFonts w:cs="Calibri"/>
          <w:szCs w:val="24"/>
        </w:rPr>
      </w:pPr>
      <w:r>
        <w:rPr>
          <w:rFonts w:cs="Calibri"/>
          <w:szCs w:val="24"/>
        </w:rPr>
        <w:t xml:space="preserve">A </w:t>
      </w:r>
      <w:r w:rsidRPr="00543A36">
        <w:rPr>
          <w:rFonts w:cs="Calibri"/>
          <w:szCs w:val="24"/>
        </w:rPr>
        <w:t xml:space="preserve">new </w:t>
      </w:r>
      <w:r>
        <w:rPr>
          <w:rFonts w:cs="Calibri"/>
          <w:szCs w:val="24"/>
        </w:rPr>
        <w:t>CI</w:t>
      </w:r>
      <w:r w:rsidRPr="00543A36">
        <w:rPr>
          <w:rFonts w:cs="Calibri"/>
          <w:szCs w:val="24"/>
        </w:rPr>
        <w:t xml:space="preserve"> of </w:t>
      </w:r>
      <w:r>
        <w:rPr>
          <w:rFonts w:cs="Calibri"/>
          <w:szCs w:val="24"/>
        </w:rPr>
        <w:t xml:space="preserve">a </w:t>
      </w:r>
      <w:r w:rsidRPr="00543A36">
        <w:rPr>
          <w:rFonts w:cs="Calibri"/>
          <w:szCs w:val="24"/>
        </w:rPr>
        <w:t>clinical trial</w:t>
      </w:r>
      <w:r>
        <w:rPr>
          <w:rFonts w:cs="Calibri"/>
          <w:szCs w:val="24"/>
        </w:rPr>
        <w:t xml:space="preserve"> (i.e. they haven’t been a CI of a clinical trial before), and </w:t>
      </w:r>
    </w:p>
    <w:p w14:paraId="0D91928B" w14:textId="77777777" w:rsidR="005E1455" w:rsidRDefault="005E1455" w:rsidP="0075238C">
      <w:pPr>
        <w:pStyle w:val="ListParagraph"/>
        <w:numPr>
          <w:ilvl w:val="0"/>
          <w:numId w:val="12"/>
        </w:numPr>
        <w:spacing w:after="0" w:line="276" w:lineRule="auto"/>
        <w:ind w:left="1134" w:hanging="425"/>
        <w:rPr>
          <w:rFonts w:cs="Calibri"/>
          <w:szCs w:val="24"/>
        </w:rPr>
      </w:pPr>
      <w:r>
        <w:rPr>
          <w:rFonts w:cs="Calibri"/>
          <w:szCs w:val="24"/>
        </w:rPr>
        <w:t>They are seeking to obtain, or have obtained funding</w:t>
      </w:r>
      <w:r w:rsidRPr="00543A36">
        <w:rPr>
          <w:rFonts w:cs="Calibri"/>
          <w:szCs w:val="24"/>
        </w:rPr>
        <w:t xml:space="preserve"> </w:t>
      </w:r>
      <w:r>
        <w:rPr>
          <w:rFonts w:cs="Calibri"/>
          <w:szCs w:val="24"/>
        </w:rPr>
        <w:t>for this clinical trial, and</w:t>
      </w:r>
    </w:p>
    <w:p w14:paraId="24AF9B0A" w14:textId="0D31A4FD" w:rsidR="005E1455" w:rsidRDefault="005E1455" w:rsidP="0075238C">
      <w:pPr>
        <w:pStyle w:val="ListParagraph"/>
        <w:numPr>
          <w:ilvl w:val="0"/>
          <w:numId w:val="12"/>
        </w:numPr>
        <w:spacing w:after="0" w:line="276" w:lineRule="auto"/>
        <w:ind w:left="1134" w:hanging="425"/>
        <w:rPr>
          <w:rFonts w:cs="Calibri"/>
          <w:szCs w:val="24"/>
        </w:rPr>
      </w:pPr>
      <w:r>
        <w:rPr>
          <w:rFonts w:cs="Calibri"/>
          <w:szCs w:val="24"/>
        </w:rPr>
        <w:t xml:space="preserve">They will conduct the clinical trial in collaboration with </w:t>
      </w:r>
      <w:r w:rsidR="00683AD1">
        <w:rPr>
          <w:rFonts w:cs="Calibri"/>
          <w:szCs w:val="24"/>
        </w:rPr>
        <w:t xml:space="preserve">the </w:t>
      </w:r>
      <w:r>
        <w:rPr>
          <w:rFonts w:cs="Calibri"/>
          <w:szCs w:val="24"/>
        </w:rPr>
        <w:t>CTU, and</w:t>
      </w:r>
    </w:p>
    <w:p w14:paraId="27820B26" w14:textId="48EBCF67" w:rsidR="005E1455" w:rsidRPr="00683AD1" w:rsidRDefault="005E1455" w:rsidP="0075238C">
      <w:pPr>
        <w:pStyle w:val="ListParagraph"/>
        <w:numPr>
          <w:ilvl w:val="0"/>
          <w:numId w:val="12"/>
        </w:numPr>
        <w:spacing w:after="0" w:line="276" w:lineRule="auto"/>
        <w:ind w:left="1134" w:hanging="425"/>
        <w:rPr>
          <w:rFonts w:cs="Calibri"/>
          <w:szCs w:val="24"/>
        </w:rPr>
      </w:pPr>
      <w:r>
        <w:rPr>
          <w:rFonts w:cs="Calibri"/>
          <w:szCs w:val="24"/>
        </w:rPr>
        <w:t>They wish to be coached by an experienced member of the CTU.</w:t>
      </w:r>
    </w:p>
    <w:p w14:paraId="6D0B75A1" w14:textId="1ABF8D10" w:rsidR="005E1455" w:rsidRPr="00683AD1" w:rsidRDefault="005E1455" w:rsidP="00C70029">
      <w:pPr>
        <w:pStyle w:val="Heading2"/>
        <w:numPr>
          <w:ilvl w:val="1"/>
          <w:numId w:val="1"/>
        </w:numPr>
        <w:spacing w:line="360" w:lineRule="auto"/>
        <w:ind w:left="709" w:hanging="709"/>
      </w:pPr>
      <w:bookmarkStart w:id="26" w:name="_Toc181642178"/>
      <w:bookmarkStart w:id="27" w:name="_Ref201855653"/>
      <w:bookmarkStart w:id="28" w:name="_Toc211013009"/>
      <w:r>
        <w:t>Eligibility of coaches</w:t>
      </w:r>
      <w:bookmarkEnd w:id="26"/>
      <w:bookmarkEnd w:id="27"/>
      <w:bookmarkEnd w:id="28"/>
    </w:p>
    <w:p w14:paraId="6BAC9433" w14:textId="77777777" w:rsidR="005E1455" w:rsidRDefault="005E1455" w:rsidP="00C70029">
      <w:pPr>
        <w:ind w:left="709"/>
        <w:rPr>
          <w:rFonts w:cs="Calibri"/>
          <w:szCs w:val="24"/>
        </w:rPr>
      </w:pPr>
      <w:r>
        <w:rPr>
          <w:rFonts w:cs="Calibri"/>
          <w:szCs w:val="24"/>
        </w:rPr>
        <w:t>Coaches are eligible to support new CIs in this coaching scheme if they are:</w:t>
      </w:r>
    </w:p>
    <w:p w14:paraId="56BE6C53" w14:textId="54BE599A" w:rsidR="005E1455" w:rsidRDefault="00A87739" w:rsidP="0075238C">
      <w:pPr>
        <w:pStyle w:val="ListParagraph"/>
        <w:numPr>
          <w:ilvl w:val="0"/>
          <w:numId w:val="16"/>
        </w:numPr>
        <w:spacing w:after="0" w:line="276" w:lineRule="auto"/>
        <w:ind w:left="1134" w:hanging="425"/>
        <w:rPr>
          <w:rFonts w:cs="Calibri"/>
          <w:szCs w:val="24"/>
        </w:rPr>
      </w:pPr>
      <w:r>
        <w:rPr>
          <w:rFonts w:cs="Calibri"/>
          <w:szCs w:val="24"/>
        </w:rPr>
        <w:t xml:space="preserve">Identified as </w:t>
      </w:r>
      <w:r w:rsidR="002812AC">
        <w:rPr>
          <w:rFonts w:cs="Calibri"/>
          <w:szCs w:val="24"/>
        </w:rPr>
        <w:t xml:space="preserve">suitable </w:t>
      </w:r>
      <w:r>
        <w:rPr>
          <w:rFonts w:cs="Calibri"/>
          <w:szCs w:val="24"/>
        </w:rPr>
        <w:t xml:space="preserve">by the </w:t>
      </w:r>
      <w:r w:rsidR="005E1455">
        <w:rPr>
          <w:rFonts w:cs="Calibri"/>
          <w:szCs w:val="24"/>
        </w:rPr>
        <w:t>CTU</w:t>
      </w:r>
      <w:r w:rsidR="005E1455" w:rsidRPr="00D33291">
        <w:rPr>
          <w:rFonts w:cs="Calibri"/>
          <w:szCs w:val="24"/>
        </w:rPr>
        <w:t>, and</w:t>
      </w:r>
    </w:p>
    <w:p w14:paraId="624E9979" w14:textId="528AF0F0" w:rsidR="005E1455" w:rsidRDefault="005E1455" w:rsidP="0075238C">
      <w:pPr>
        <w:pStyle w:val="ListParagraph"/>
        <w:numPr>
          <w:ilvl w:val="0"/>
          <w:numId w:val="16"/>
        </w:numPr>
        <w:spacing w:after="0" w:line="276" w:lineRule="auto"/>
        <w:ind w:left="1134" w:hanging="425"/>
        <w:rPr>
          <w:rFonts w:cs="Calibri"/>
          <w:szCs w:val="24"/>
        </w:rPr>
      </w:pPr>
      <w:r>
        <w:rPr>
          <w:rFonts w:cs="Calibri"/>
          <w:szCs w:val="24"/>
        </w:rPr>
        <w:t xml:space="preserve">They have first-hand experience of working with </w:t>
      </w:r>
      <w:r w:rsidR="0050503E">
        <w:rPr>
          <w:rFonts w:cs="Calibri"/>
          <w:szCs w:val="24"/>
        </w:rPr>
        <w:t xml:space="preserve">the </w:t>
      </w:r>
      <w:r>
        <w:rPr>
          <w:rFonts w:cs="Calibri"/>
          <w:szCs w:val="24"/>
        </w:rPr>
        <w:t xml:space="preserve">CTU </w:t>
      </w:r>
      <w:r w:rsidR="0031394D">
        <w:rPr>
          <w:rFonts w:cs="Calibri"/>
          <w:szCs w:val="24"/>
        </w:rPr>
        <w:t xml:space="preserve">as </w:t>
      </w:r>
      <w:r w:rsidR="00A3470E">
        <w:rPr>
          <w:rFonts w:cs="Calibri"/>
          <w:szCs w:val="24"/>
        </w:rPr>
        <w:t xml:space="preserve">a CI </w:t>
      </w:r>
      <w:r w:rsidR="0031394D">
        <w:rPr>
          <w:rFonts w:cs="Calibri"/>
          <w:szCs w:val="24"/>
        </w:rPr>
        <w:t xml:space="preserve">of </w:t>
      </w:r>
      <w:r>
        <w:rPr>
          <w:rFonts w:cs="Calibri"/>
          <w:szCs w:val="24"/>
        </w:rPr>
        <w:t>clinical trials, and</w:t>
      </w:r>
    </w:p>
    <w:p w14:paraId="7C629151" w14:textId="77777777" w:rsidR="005E1455" w:rsidRDefault="005E1455" w:rsidP="0075238C">
      <w:pPr>
        <w:pStyle w:val="ListParagraph"/>
        <w:numPr>
          <w:ilvl w:val="0"/>
          <w:numId w:val="16"/>
        </w:numPr>
        <w:spacing w:after="0" w:line="276" w:lineRule="auto"/>
        <w:ind w:left="1134" w:hanging="425"/>
        <w:rPr>
          <w:rFonts w:cs="Calibri"/>
          <w:szCs w:val="24"/>
        </w:rPr>
      </w:pPr>
      <w:r>
        <w:rPr>
          <w:rFonts w:cs="Calibri"/>
          <w:szCs w:val="24"/>
        </w:rPr>
        <w:t>They are not already based in the same research group / department as the new CI, and</w:t>
      </w:r>
    </w:p>
    <w:p w14:paraId="4C3FBE5B" w14:textId="374A000E" w:rsidR="005E1455" w:rsidRDefault="005E1455" w:rsidP="0075238C">
      <w:pPr>
        <w:pStyle w:val="ListParagraph"/>
        <w:numPr>
          <w:ilvl w:val="0"/>
          <w:numId w:val="16"/>
        </w:numPr>
        <w:spacing w:after="0" w:line="276" w:lineRule="auto"/>
        <w:ind w:left="1134" w:hanging="425"/>
        <w:rPr>
          <w:rFonts w:cs="Calibri"/>
          <w:szCs w:val="24"/>
        </w:rPr>
      </w:pPr>
      <w:r>
        <w:rPr>
          <w:rFonts w:cs="Calibri"/>
          <w:szCs w:val="24"/>
        </w:rPr>
        <w:t xml:space="preserve">They have the time </w:t>
      </w:r>
      <w:r w:rsidR="00994054">
        <w:rPr>
          <w:rFonts w:cs="Calibri"/>
          <w:szCs w:val="24"/>
        </w:rPr>
        <w:t xml:space="preserve">and support </w:t>
      </w:r>
      <w:r>
        <w:rPr>
          <w:rFonts w:cs="Calibri"/>
          <w:szCs w:val="24"/>
        </w:rPr>
        <w:t>available to fulfil their responsibilities as a coach (see below).</w:t>
      </w:r>
    </w:p>
    <w:p w14:paraId="52082903" w14:textId="77777777" w:rsidR="0075238C" w:rsidRPr="0050503E" w:rsidRDefault="0075238C" w:rsidP="0075238C">
      <w:pPr>
        <w:pStyle w:val="ListParagraph"/>
        <w:spacing w:after="0" w:line="276" w:lineRule="auto"/>
        <w:ind w:left="1134"/>
        <w:rPr>
          <w:rFonts w:cs="Calibri"/>
          <w:szCs w:val="24"/>
        </w:rPr>
      </w:pPr>
    </w:p>
    <w:p w14:paraId="113DC698" w14:textId="5DBB16C1" w:rsidR="005E1455" w:rsidRPr="00AA020A" w:rsidRDefault="005E1455" w:rsidP="00C70029">
      <w:pPr>
        <w:pStyle w:val="Heading2"/>
        <w:numPr>
          <w:ilvl w:val="1"/>
          <w:numId w:val="1"/>
        </w:numPr>
        <w:spacing w:line="360" w:lineRule="auto"/>
        <w:ind w:left="709" w:hanging="709"/>
      </w:pPr>
      <w:bookmarkStart w:id="29" w:name="_Toc181642179"/>
      <w:bookmarkStart w:id="30" w:name="_Toc211013010"/>
      <w:r>
        <w:t>Identification and initiation</w:t>
      </w:r>
      <w:bookmarkEnd w:id="29"/>
      <w:bookmarkEnd w:id="30"/>
    </w:p>
    <w:p w14:paraId="09F8604E" w14:textId="3D8887B9" w:rsidR="005E1455" w:rsidRPr="00D027AE" w:rsidRDefault="00AD71C9" w:rsidP="0075238C">
      <w:pPr>
        <w:pStyle w:val="ListParagraph"/>
        <w:numPr>
          <w:ilvl w:val="0"/>
          <w:numId w:val="13"/>
        </w:numPr>
        <w:spacing w:after="0" w:line="276" w:lineRule="auto"/>
        <w:ind w:left="1134" w:hanging="425"/>
        <w:rPr>
          <w:rFonts w:cs="Calibri"/>
          <w:szCs w:val="24"/>
        </w:rPr>
      </w:pPr>
      <w:r>
        <w:rPr>
          <w:rFonts w:cs="Calibri"/>
          <w:szCs w:val="24"/>
        </w:rPr>
        <w:t>A</w:t>
      </w:r>
      <w:r w:rsidR="005E1455">
        <w:rPr>
          <w:rFonts w:cs="Calibri"/>
          <w:szCs w:val="24"/>
        </w:rPr>
        <w:t xml:space="preserve"> </w:t>
      </w:r>
      <w:r w:rsidR="005E1455" w:rsidRPr="00D027AE">
        <w:rPr>
          <w:rFonts w:cs="Calibri"/>
          <w:szCs w:val="24"/>
        </w:rPr>
        <w:t xml:space="preserve">new </w:t>
      </w:r>
      <w:r w:rsidR="005E1455">
        <w:rPr>
          <w:rFonts w:cs="Calibri"/>
          <w:szCs w:val="24"/>
        </w:rPr>
        <w:t>CI</w:t>
      </w:r>
      <w:r w:rsidR="005E1455" w:rsidRPr="00D027AE">
        <w:rPr>
          <w:rFonts w:cs="Calibri"/>
          <w:szCs w:val="24"/>
        </w:rPr>
        <w:t xml:space="preserve"> </w:t>
      </w:r>
      <w:r w:rsidR="00CE37EA">
        <w:rPr>
          <w:rFonts w:cs="Calibri"/>
          <w:szCs w:val="24"/>
        </w:rPr>
        <w:t xml:space="preserve">should </w:t>
      </w:r>
      <w:r w:rsidR="0050503E">
        <w:rPr>
          <w:rFonts w:cs="Calibri"/>
          <w:szCs w:val="24"/>
        </w:rPr>
        <w:t xml:space="preserve">be identified </w:t>
      </w:r>
      <w:r w:rsidR="005E1455" w:rsidRPr="00D027AE">
        <w:rPr>
          <w:rFonts w:cs="Calibri"/>
          <w:szCs w:val="24"/>
        </w:rPr>
        <w:t xml:space="preserve">when </w:t>
      </w:r>
      <w:r w:rsidR="005E1455">
        <w:rPr>
          <w:rFonts w:cs="Calibri"/>
          <w:szCs w:val="24"/>
        </w:rPr>
        <w:t xml:space="preserve">they seek </w:t>
      </w:r>
      <w:r w:rsidR="005E1455" w:rsidRPr="00D027AE">
        <w:rPr>
          <w:rFonts w:cs="Calibri"/>
          <w:szCs w:val="24"/>
        </w:rPr>
        <w:t xml:space="preserve">support </w:t>
      </w:r>
      <w:r w:rsidR="005E1455">
        <w:rPr>
          <w:rFonts w:cs="Calibri"/>
          <w:szCs w:val="24"/>
        </w:rPr>
        <w:t xml:space="preserve">from </w:t>
      </w:r>
      <w:r w:rsidR="0050503E">
        <w:rPr>
          <w:rFonts w:cs="Calibri"/>
          <w:szCs w:val="24"/>
        </w:rPr>
        <w:t xml:space="preserve">the </w:t>
      </w:r>
      <w:r w:rsidR="005E1455">
        <w:rPr>
          <w:rFonts w:cs="Calibri"/>
          <w:szCs w:val="24"/>
        </w:rPr>
        <w:t xml:space="preserve">CTU for a funding </w:t>
      </w:r>
      <w:r w:rsidR="005E1455" w:rsidRPr="00D027AE">
        <w:rPr>
          <w:rFonts w:cs="Calibri"/>
          <w:szCs w:val="24"/>
        </w:rPr>
        <w:t>application</w:t>
      </w:r>
      <w:r w:rsidR="005E1455">
        <w:rPr>
          <w:rFonts w:cs="Calibri"/>
          <w:szCs w:val="24"/>
        </w:rPr>
        <w:t xml:space="preserve"> for a clinical trial</w:t>
      </w:r>
      <w:r w:rsidR="00CE37EA">
        <w:rPr>
          <w:rFonts w:cs="Calibri"/>
          <w:szCs w:val="24"/>
        </w:rPr>
        <w:t>, at which time</w:t>
      </w:r>
      <w:r w:rsidR="005E1455">
        <w:rPr>
          <w:rFonts w:cs="Calibri"/>
          <w:szCs w:val="24"/>
        </w:rPr>
        <w:t xml:space="preserve"> </w:t>
      </w:r>
      <w:r w:rsidR="00CE37EA">
        <w:rPr>
          <w:rFonts w:cs="Calibri"/>
          <w:szCs w:val="24"/>
        </w:rPr>
        <w:t>t</w:t>
      </w:r>
      <w:r w:rsidR="005E1455">
        <w:rPr>
          <w:rFonts w:cs="Calibri"/>
          <w:szCs w:val="24"/>
        </w:rPr>
        <w:t xml:space="preserve">he CTU </w:t>
      </w:r>
      <w:r w:rsidR="00CE37EA">
        <w:rPr>
          <w:rFonts w:cs="Calibri"/>
          <w:szCs w:val="24"/>
        </w:rPr>
        <w:t xml:space="preserve">might </w:t>
      </w:r>
      <w:r w:rsidR="005E1455">
        <w:rPr>
          <w:rFonts w:cs="Calibri"/>
          <w:szCs w:val="24"/>
        </w:rPr>
        <w:t>direct the new CI to the</w:t>
      </w:r>
      <w:r w:rsidR="006B79C2">
        <w:rPr>
          <w:rFonts w:cs="Calibri"/>
          <w:szCs w:val="24"/>
        </w:rPr>
        <w:t>ir</w:t>
      </w:r>
      <w:r w:rsidR="005E1455">
        <w:rPr>
          <w:rFonts w:cs="Calibri"/>
          <w:szCs w:val="24"/>
        </w:rPr>
        <w:t xml:space="preserve"> new CI coaching scheme</w:t>
      </w:r>
      <w:r w:rsidR="006B79C2">
        <w:rPr>
          <w:rFonts w:cs="Calibri"/>
          <w:szCs w:val="24"/>
        </w:rPr>
        <w:t xml:space="preserve"> (e.g. document or webpage)</w:t>
      </w:r>
      <w:r w:rsidR="005E1455">
        <w:rPr>
          <w:rFonts w:cs="Calibri"/>
          <w:szCs w:val="24"/>
        </w:rPr>
        <w:t>.</w:t>
      </w:r>
    </w:p>
    <w:p w14:paraId="6729D6E0" w14:textId="1E8DB45A" w:rsidR="005E1455" w:rsidRDefault="005E1455" w:rsidP="0075238C">
      <w:pPr>
        <w:pStyle w:val="ListParagraph"/>
        <w:numPr>
          <w:ilvl w:val="0"/>
          <w:numId w:val="13"/>
        </w:numPr>
        <w:spacing w:after="0" w:line="276" w:lineRule="auto"/>
        <w:ind w:left="1134" w:hanging="425"/>
        <w:rPr>
          <w:rFonts w:cs="Calibri"/>
          <w:szCs w:val="24"/>
        </w:rPr>
      </w:pPr>
      <w:r w:rsidRPr="00D027AE">
        <w:rPr>
          <w:rFonts w:cs="Calibri"/>
          <w:szCs w:val="24"/>
        </w:rPr>
        <w:t xml:space="preserve">If </w:t>
      </w:r>
      <w:r w:rsidR="007E64E6">
        <w:rPr>
          <w:rFonts w:cs="Calibri"/>
          <w:szCs w:val="24"/>
        </w:rPr>
        <w:t xml:space="preserve">the </w:t>
      </w:r>
      <w:r>
        <w:rPr>
          <w:rFonts w:cs="Calibri"/>
          <w:szCs w:val="24"/>
        </w:rPr>
        <w:t xml:space="preserve">CTU agrees to support the </w:t>
      </w:r>
      <w:r w:rsidRPr="00D027AE">
        <w:rPr>
          <w:rFonts w:cs="Calibri"/>
          <w:szCs w:val="24"/>
        </w:rPr>
        <w:t xml:space="preserve">new </w:t>
      </w:r>
      <w:r>
        <w:rPr>
          <w:rFonts w:cs="Calibri"/>
          <w:szCs w:val="24"/>
        </w:rPr>
        <w:t>CI’s funding application and the new CI</w:t>
      </w:r>
      <w:r w:rsidRPr="00D027AE">
        <w:rPr>
          <w:rFonts w:cs="Calibri"/>
          <w:szCs w:val="24"/>
        </w:rPr>
        <w:t xml:space="preserve"> </w:t>
      </w:r>
      <w:r>
        <w:rPr>
          <w:rFonts w:cs="Calibri"/>
          <w:szCs w:val="24"/>
        </w:rPr>
        <w:t xml:space="preserve">accepts the offer </w:t>
      </w:r>
      <w:r w:rsidRPr="00D027AE">
        <w:rPr>
          <w:rFonts w:cs="Calibri"/>
          <w:szCs w:val="24"/>
        </w:rPr>
        <w:t>of a</w:t>
      </w:r>
      <w:r>
        <w:rPr>
          <w:rFonts w:cs="Calibri"/>
          <w:szCs w:val="24"/>
        </w:rPr>
        <w:t xml:space="preserve"> </w:t>
      </w:r>
      <w:r w:rsidRPr="00D027AE">
        <w:rPr>
          <w:rFonts w:cs="Calibri"/>
          <w:szCs w:val="24"/>
        </w:rPr>
        <w:t>coach, the</w:t>
      </w:r>
      <w:r>
        <w:rPr>
          <w:rFonts w:cs="Calibri"/>
          <w:szCs w:val="24"/>
        </w:rPr>
        <w:t xml:space="preserve"> </w:t>
      </w:r>
      <w:r w:rsidR="006A3348">
        <w:rPr>
          <w:rFonts w:cs="Calibri"/>
          <w:szCs w:val="24"/>
        </w:rPr>
        <w:t xml:space="preserve">CTU </w:t>
      </w:r>
      <w:r w:rsidR="00A852FE">
        <w:rPr>
          <w:rFonts w:cs="Calibri"/>
          <w:szCs w:val="24"/>
        </w:rPr>
        <w:t xml:space="preserve">will connect the </w:t>
      </w:r>
      <w:r>
        <w:rPr>
          <w:rFonts w:cs="Calibri"/>
          <w:szCs w:val="24"/>
        </w:rPr>
        <w:t xml:space="preserve">new CI </w:t>
      </w:r>
      <w:r w:rsidR="00A852FE">
        <w:rPr>
          <w:rFonts w:cs="Calibri"/>
          <w:szCs w:val="24"/>
        </w:rPr>
        <w:t>with someone who oversees the coaching programme</w:t>
      </w:r>
      <w:r>
        <w:rPr>
          <w:rFonts w:cs="Calibri"/>
          <w:szCs w:val="24"/>
        </w:rPr>
        <w:t>, who</w:t>
      </w:r>
      <w:r w:rsidRPr="00D027AE">
        <w:rPr>
          <w:rFonts w:cs="Calibri"/>
          <w:szCs w:val="24"/>
        </w:rPr>
        <w:t xml:space="preserve"> </w:t>
      </w:r>
      <w:r>
        <w:rPr>
          <w:rFonts w:cs="Calibri"/>
          <w:szCs w:val="24"/>
        </w:rPr>
        <w:t xml:space="preserve">will </w:t>
      </w:r>
      <w:r w:rsidRPr="00D027AE">
        <w:rPr>
          <w:rFonts w:cs="Calibri"/>
          <w:szCs w:val="24"/>
        </w:rPr>
        <w:t xml:space="preserve">meet the new </w:t>
      </w:r>
      <w:r>
        <w:rPr>
          <w:rFonts w:cs="Calibri"/>
          <w:szCs w:val="24"/>
        </w:rPr>
        <w:t>CI.</w:t>
      </w:r>
    </w:p>
    <w:p w14:paraId="4B25405E" w14:textId="617C93FB" w:rsidR="005E1455" w:rsidRPr="00D027AE" w:rsidRDefault="005E1455" w:rsidP="0075238C">
      <w:pPr>
        <w:pStyle w:val="ListParagraph"/>
        <w:numPr>
          <w:ilvl w:val="0"/>
          <w:numId w:val="13"/>
        </w:numPr>
        <w:spacing w:after="0" w:line="276" w:lineRule="auto"/>
        <w:ind w:left="1134" w:hanging="425"/>
        <w:rPr>
          <w:rFonts w:cs="Calibri"/>
          <w:szCs w:val="24"/>
        </w:rPr>
      </w:pPr>
      <w:r>
        <w:rPr>
          <w:rFonts w:cs="Calibri"/>
          <w:szCs w:val="24"/>
        </w:rPr>
        <w:t xml:space="preserve">The new CI will be given the opportunity to </w:t>
      </w:r>
      <w:r w:rsidRPr="00D027AE">
        <w:rPr>
          <w:rFonts w:cs="Calibri"/>
          <w:szCs w:val="24"/>
        </w:rPr>
        <w:t>identif</w:t>
      </w:r>
      <w:r>
        <w:rPr>
          <w:rFonts w:cs="Calibri"/>
          <w:szCs w:val="24"/>
        </w:rPr>
        <w:t>y</w:t>
      </w:r>
      <w:r w:rsidRPr="00D027AE">
        <w:rPr>
          <w:rFonts w:cs="Calibri"/>
          <w:szCs w:val="24"/>
        </w:rPr>
        <w:t xml:space="preserve"> potential coach</w:t>
      </w:r>
      <w:r>
        <w:rPr>
          <w:rFonts w:cs="Calibri"/>
          <w:szCs w:val="24"/>
        </w:rPr>
        <w:t>es</w:t>
      </w:r>
      <w:r w:rsidRPr="00D027AE">
        <w:rPr>
          <w:rFonts w:cs="Calibri"/>
          <w:szCs w:val="24"/>
        </w:rPr>
        <w:t xml:space="preserve"> </w:t>
      </w:r>
      <w:r w:rsidR="008B1EEA">
        <w:rPr>
          <w:rFonts w:cs="Calibri"/>
          <w:szCs w:val="24"/>
        </w:rPr>
        <w:t xml:space="preserve">(meeting the criteria in </w:t>
      </w:r>
      <w:r w:rsidR="00D570CD">
        <w:rPr>
          <w:rFonts w:cs="Calibri"/>
          <w:szCs w:val="24"/>
        </w:rPr>
        <w:t xml:space="preserve">section </w:t>
      </w:r>
      <w:r w:rsidR="00D570CD">
        <w:rPr>
          <w:rFonts w:cs="Calibri"/>
          <w:szCs w:val="24"/>
        </w:rPr>
        <w:fldChar w:fldCharType="begin"/>
      </w:r>
      <w:r w:rsidR="00D570CD">
        <w:rPr>
          <w:rFonts w:cs="Calibri"/>
          <w:szCs w:val="24"/>
        </w:rPr>
        <w:instrText xml:space="preserve"> REF _Ref201855653 \r \h </w:instrText>
      </w:r>
      <w:r w:rsidR="00D570CD">
        <w:rPr>
          <w:rFonts w:cs="Calibri"/>
          <w:szCs w:val="24"/>
        </w:rPr>
      </w:r>
      <w:r w:rsidR="0075238C">
        <w:rPr>
          <w:rFonts w:cs="Calibri"/>
          <w:szCs w:val="24"/>
        </w:rPr>
        <w:instrText xml:space="preserve"> \* MERGEFORMAT </w:instrText>
      </w:r>
      <w:r w:rsidR="00D570CD">
        <w:rPr>
          <w:rFonts w:cs="Calibri"/>
          <w:szCs w:val="24"/>
        </w:rPr>
        <w:fldChar w:fldCharType="separate"/>
      </w:r>
      <w:r w:rsidR="00EE2292">
        <w:rPr>
          <w:rFonts w:cs="Calibri"/>
          <w:szCs w:val="24"/>
        </w:rPr>
        <w:t>5.4</w:t>
      </w:r>
      <w:r w:rsidR="00D570CD">
        <w:rPr>
          <w:rFonts w:cs="Calibri"/>
          <w:szCs w:val="24"/>
        </w:rPr>
        <w:fldChar w:fldCharType="end"/>
      </w:r>
      <w:r w:rsidR="00D570CD">
        <w:rPr>
          <w:rFonts w:cs="Calibri"/>
          <w:szCs w:val="24"/>
        </w:rPr>
        <w:t xml:space="preserve"> above) </w:t>
      </w:r>
      <w:r w:rsidRPr="00D027AE">
        <w:rPr>
          <w:rFonts w:cs="Calibri"/>
          <w:szCs w:val="24"/>
        </w:rPr>
        <w:t xml:space="preserve">and </w:t>
      </w:r>
      <w:r>
        <w:rPr>
          <w:rFonts w:cs="Calibri"/>
          <w:szCs w:val="24"/>
        </w:rPr>
        <w:t xml:space="preserve">express </w:t>
      </w:r>
      <w:r w:rsidRPr="00D027AE">
        <w:rPr>
          <w:rFonts w:cs="Calibri"/>
          <w:szCs w:val="24"/>
        </w:rPr>
        <w:t>their order of preference (if any)</w:t>
      </w:r>
      <w:r>
        <w:rPr>
          <w:rFonts w:cs="Calibri"/>
          <w:szCs w:val="24"/>
        </w:rPr>
        <w:t xml:space="preserve">. The CTU clinical director </w:t>
      </w:r>
      <w:r w:rsidR="00D570CD">
        <w:rPr>
          <w:rFonts w:cs="Calibri"/>
          <w:szCs w:val="24"/>
        </w:rPr>
        <w:t xml:space="preserve">or equivalent </w:t>
      </w:r>
      <w:r>
        <w:rPr>
          <w:rFonts w:cs="Calibri"/>
          <w:szCs w:val="24"/>
        </w:rPr>
        <w:t xml:space="preserve">should ensure that due consideration is given to </w:t>
      </w:r>
      <w:r w:rsidR="001B1CE1">
        <w:rPr>
          <w:rFonts w:cs="Calibri"/>
          <w:szCs w:val="24"/>
        </w:rPr>
        <w:t xml:space="preserve">aspects of </w:t>
      </w:r>
      <w:r>
        <w:rPr>
          <w:rFonts w:cs="Calibri"/>
          <w:szCs w:val="24"/>
        </w:rPr>
        <w:t>diversity and inclusi</w:t>
      </w:r>
      <w:r w:rsidR="001B1CE1">
        <w:rPr>
          <w:rFonts w:cs="Calibri"/>
          <w:szCs w:val="24"/>
        </w:rPr>
        <w:t>vity that might have a bearing on the coaching relationship</w:t>
      </w:r>
      <w:r>
        <w:rPr>
          <w:rFonts w:cs="Calibri"/>
          <w:szCs w:val="24"/>
        </w:rPr>
        <w:t>.</w:t>
      </w:r>
    </w:p>
    <w:p w14:paraId="6F232CB0" w14:textId="3D0AEB02" w:rsidR="005E1455" w:rsidRPr="00D027AE" w:rsidRDefault="005E1455" w:rsidP="0075238C">
      <w:pPr>
        <w:pStyle w:val="ListParagraph"/>
        <w:numPr>
          <w:ilvl w:val="0"/>
          <w:numId w:val="13"/>
        </w:numPr>
        <w:spacing w:after="0" w:line="276" w:lineRule="auto"/>
        <w:ind w:left="1134" w:hanging="425"/>
        <w:rPr>
          <w:rFonts w:cs="Calibri"/>
          <w:szCs w:val="24"/>
        </w:rPr>
      </w:pPr>
      <w:r>
        <w:rPr>
          <w:rFonts w:cs="Calibri"/>
          <w:szCs w:val="24"/>
        </w:rPr>
        <w:t>Once a coach is identified,</w:t>
      </w:r>
      <w:r w:rsidRPr="00D027AE">
        <w:rPr>
          <w:rFonts w:cs="Calibri"/>
          <w:szCs w:val="24"/>
        </w:rPr>
        <w:t xml:space="preserve"> </w:t>
      </w:r>
      <w:r>
        <w:rPr>
          <w:rFonts w:cs="Calibri"/>
          <w:szCs w:val="24"/>
        </w:rPr>
        <w:t xml:space="preserve">the CTU </w:t>
      </w:r>
      <w:r w:rsidR="00CA1AC2">
        <w:rPr>
          <w:rFonts w:cs="Calibri"/>
          <w:szCs w:val="24"/>
        </w:rPr>
        <w:t xml:space="preserve">will connect </w:t>
      </w:r>
      <w:r>
        <w:rPr>
          <w:rFonts w:cs="Calibri"/>
          <w:szCs w:val="24"/>
        </w:rPr>
        <w:t xml:space="preserve">the </w:t>
      </w:r>
      <w:r w:rsidRPr="00D027AE">
        <w:rPr>
          <w:rFonts w:cs="Calibri"/>
          <w:szCs w:val="24"/>
        </w:rPr>
        <w:t xml:space="preserve">coach and </w:t>
      </w:r>
      <w:r>
        <w:rPr>
          <w:rFonts w:cs="Calibri"/>
          <w:szCs w:val="24"/>
        </w:rPr>
        <w:t xml:space="preserve">the </w:t>
      </w:r>
      <w:r w:rsidRPr="00D027AE">
        <w:rPr>
          <w:rFonts w:cs="Calibri"/>
          <w:szCs w:val="24"/>
        </w:rPr>
        <w:t xml:space="preserve">new </w:t>
      </w:r>
      <w:r>
        <w:rPr>
          <w:rFonts w:cs="Calibri"/>
          <w:szCs w:val="24"/>
        </w:rPr>
        <w:t>CI.</w:t>
      </w:r>
    </w:p>
    <w:p w14:paraId="33765446" w14:textId="06B44A46" w:rsidR="005E1455" w:rsidRPr="00D027AE" w:rsidRDefault="005E1455" w:rsidP="0075238C">
      <w:pPr>
        <w:pStyle w:val="ListParagraph"/>
        <w:numPr>
          <w:ilvl w:val="0"/>
          <w:numId w:val="13"/>
        </w:numPr>
        <w:spacing w:after="0" w:line="276" w:lineRule="auto"/>
        <w:ind w:left="1134" w:hanging="425"/>
        <w:rPr>
          <w:rFonts w:cs="Calibri"/>
          <w:szCs w:val="24"/>
        </w:rPr>
      </w:pPr>
      <w:r>
        <w:rPr>
          <w:rFonts w:cs="Calibri"/>
          <w:szCs w:val="24"/>
        </w:rPr>
        <w:lastRenderedPageBreak/>
        <w:t xml:space="preserve">The </w:t>
      </w:r>
      <w:r w:rsidRPr="00D027AE">
        <w:rPr>
          <w:rFonts w:cs="Calibri"/>
          <w:szCs w:val="24"/>
        </w:rPr>
        <w:t xml:space="preserve">coach </w:t>
      </w:r>
      <w:r w:rsidR="00093396">
        <w:rPr>
          <w:rFonts w:cs="Calibri"/>
          <w:szCs w:val="24"/>
        </w:rPr>
        <w:t xml:space="preserve">will </w:t>
      </w:r>
      <w:r>
        <w:rPr>
          <w:rFonts w:cs="Calibri"/>
          <w:szCs w:val="24"/>
        </w:rPr>
        <w:t xml:space="preserve">set up </w:t>
      </w:r>
      <w:r w:rsidRPr="00D027AE">
        <w:rPr>
          <w:rFonts w:cs="Calibri"/>
          <w:szCs w:val="24"/>
        </w:rPr>
        <w:t xml:space="preserve">the first meeting with the new </w:t>
      </w:r>
      <w:r>
        <w:rPr>
          <w:rFonts w:cs="Calibri"/>
          <w:szCs w:val="24"/>
        </w:rPr>
        <w:t>CI and discuss and agrees the frequency of future meetings.</w:t>
      </w:r>
    </w:p>
    <w:p w14:paraId="5D8BD054" w14:textId="28FB92B0" w:rsidR="005E1455" w:rsidRDefault="005E1455" w:rsidP="0075238C">
      <w:pPr>
        <w:pStyle w:val="ListParagraph"/>
        <w:numPr>
          <w:ilvl w:val="0"/>
          <w:numId w:val="13"/>
        </w:numPr>
        <w:spacing w:after="0" w:line="276" w:lineRule="auto"/>
        <w:ind w:left="1134" w:hanging="425"/>
        <w:rPr>
          <w:rFonts w:cs="Calibri"/>
          <w:szCs w:val="24"/>
        </w:rPr>
      </w:pPr>
      <w:r w:rsidRPr="00D027AE">
        <w:rPr>
          <w:rFonts w:cs="Calibri"/>
          <w:szCs w:val="24"/>
        </w:rPr>
        <w:t xml:space="preserve">Thereafter, the new </w:t>
      </w:r>
      <w:r>
        <w:rPr>
          <w:rFonts w:cs="Calibri"/>
          <w:szCs w:val="24"/>
        </w:rPr>
        <w:t>CI</w:t>
      </w:r>
      <w:r w:rsidRPr="00D027AE">
        <w:rPr>
          <w:rFonts w:cs="Calibri"/>
          <w:szCs w:val="24"/>
        </w:rPr>
        <w:t xml:space="preserve"> </w:t>
      </w:r>
      <w:r w:rsidR="00093396">
        <w:rPr>
          <w:rFonts w:cs="Calibri"/>
          <w:szCs w:val="24"/>
        </w:rPr>
        <w:t xml:space="preserve">should </w:t>
      </w:r>
      <w:r w:rsidRPr="00D027AE">
        <w:rPr>
          <w:rFonts w:cs="Calibri"/>
          <w:szCs w:val="24"/>
        </w:rPr>
        <w:t>take the lead in organis</w:t>
      </w:r>
      <w:r>
        <w:rPr>
          <w:rFonts w:cs="Calibri"/>
          <w:szCs w:val="24"/>
        </w:rPr>
        <w:t>ing meetings.</w:t>
      </w:r>
    </w:p>
    <w:p w14:paraId="57C40A9E" w14:textId="504E6D58" w:rsidR="005E1455" w:rsidRDefault="005E1455" w:rsidP="0075238C">
      <w:pPr>
        <w:pStyle w:val="ListParagraph"/>
        <w:numPr>
          <w:ilvl w:val="0"/>
          <w:numId w:val="13"/>
        </w:numPr>
        <w:spacing w:after="0" w:line="276" w:lineRule="auto"/>
        <w:ind w:left="1134" w:hanging="425"/>
        <w:rPr>
          <w:rFonts w:cs="Calibri"/>
          <w:szCs w:val="24"/>
        </w:rPr>
      </w:pPr>
      <w:r>
        <w:rPr>
          <w:rFonts w:cs="Calibri"/>
          <w:szCs w:val="24"/>
        </w:rPr>
        <w:t xml:space="preserve">The coach </w:t>
      </w:r>
      <w:r w:rsidR="00832EC1">
        <w:rPr>
          <w:rFonts w:cs="Calibri"/>
          <w:szCs w:val="24"/>
        </w:rPr>
        <w:t>c</w:t>
      </w:r>
      <w:r>
        <w:rPr>
          <w:rFonts w:cs="Calibri"/>
          <w:szCs w:val="24"/>
        </w:rPr>
        <w:t>ould be engaged</w:t>
      </w:r>
      <w:r w:rsidR="00EC6A51">
        <w:rPr>
          <w:rFonts w:cs="Calibri"/>
          <w:szCs w:val="24"/>
        </w:rPr>
        <w:t xml:space="preserve"> in the following activities with the new CI</w:t>
      </w:r>
      <w:r>
        <w:rPr>
          <w:rFonts w:cs="Calibri"/>
          <w:szCs w:val="24"/>
        </w:rPr>
        <w:t>:</w:t>
      </w:r>
    </w:p>
    <w:p w14:paraId="16D84304" w14:textId="77777777" w:rsidR="005E1455" w:rsidRDefault="005E1455" w:rsidP="0075238C">
      <w:pPr>
        <w:pStyle w:val="ListParagraph"/>
        <w:numPr>
          <w:ilvl w:val="1"/>
          <w:numId w:val="13"/>
        </w:numPr>
        <w:spacing w:after="0" w:line="276" w:lineRule="auto"/>
        <w:ind w:left="1560" w:hanging="425"/>
        <w:rPr>
          <w:rFonts w:cs="Calibri"/>
          <w:szCs w:val="24"/>
        </w:rPr>
      </w:pPr>
      <w:r>
        <w:rPr>
          <w:rFonts w:cs="Calibri"/>
          <w:szCs w:val="24"/>
        </w:rPr>
        <w:t>during bid development for the clinical trial,</w:t>
      </w:r>
    </w:p>
    <w:p w14:paraId="018FAE59" w14:textId="5E5CAC41" w:rsidR="005E1455" w:rsidRDefault="005E1455" w:rsidP="0075238C">
      <w:pPr>
        <w:pStyle w:val="ListParagraph"/>
        <w:numPr>
          <w:ilvl w:val="1"/>
          <w:numId w:val="13"/>
        </w:numPr>
        <w:spacing w:after="0" w:line="276" w:lineRule="auto"/>
        <w:ind w:left="1560" w:hanging="425"/>
        <w:rPr>
          <w:rFonts w:cs="Calibri"/>
          <w:szCs w:val="24"/>
        </w:rPr>
      </w:pPr>
      <w:r>
        <w:rPr>
          <w:rFonts w:cs="Calibri"/>
          <w:szCs w:val="24"/>
        </w:rPr>
        <w:t>included as a co-applicant (</w:t>
      </w:r>
      <w:r w:rsidR="00032E4D">
        <w:rPr>
          <w:rFonts w:cs="Calibri"/>
          <w:szCs w:val="24"/>
        </w:rPr>
        <w:t xml:space="preserve">to </w:t>
      </w:r>
      <w:r>
        <w:rPr>
          <w:rFonts w:cs="Calibri"/>
          <w:szCs w:val="24"/>
        </w:rPr>
        <w:t>recogni</w:t>
      </w:r>
      <w:r w:rsidR="00032E4D">
        <w:rPr>
          <w:rFonts w:cs="Calibri"/>
          <w:szCs w:val="24"/>
        </w:rPr>
        <w:t>se</w:t>
      </w:r>
      <w:r>
        <w:rPr>
          <w:rFonts w:cs="Calibri"/>
          <w:szCs w:val="24"/>
        </w:rPr>
        <w:t xml:space="preserve"> their time commitment to coaching and other contributions during the trial),</w:t>
      </w:r>
    </w:p>
    <w:p w14:paraId="00204129" w14:textId="2AAB35E9" w:rsidR="005E1455" w:rsidRDefault="005E1455" w:rsidP="0075238C">
      <w:pPr>
        <w:pStyle w:val="ListParagraph"/>
        <w:numPr>
          <w:ilvl w:val="1"/>
          <w:numId w:val="13"/>
        </w:numPr>
        <w:spacing w:after="0" w:line="276" w:lineRule="auto"/>
        <w:ind w:left="1560" w:hanging="425"/>
        <w:rPr>
          <w:rFonts w:cs="Calibri"/>
          <w:szCs w:val="24"/>
        </w:rPr>
      </w:pPr>
      <w:r>
        <w:rPr>
          <w:rFonts w:cs="Calibri"/>
          <w:szCs w:val="24"/>
        </w:rPr>
        <w:t xml:space="preserve">invited to </w:t>
      </w:r>
      <w:r w:rsidR="00193537">
        <w:rPr>
          <w:rFonts w:cs="Calibri"/>
          <w:szCs w:val="24"/>
        </w:rPr>
        <w:t>p</w:t>
      </w:r>
      <w:r>
        <w:rPr>
          <w:rFonts w:cs="Calibri"/>
          <w:szCs w:val="24"/>
        </w:rPr>
        <w:t>lanning meetings during the start-up phase (retaining awareness from agendas and minutes may be sufficient to monitor progress), and</w:t>
      </w:r>
    </w:p>
    <w:p w14:paraId="115BFE54" w14:textId="5B1F8520" w:rsidR="005E1455" w:rsidRDefault="005E1455" w:rsidP="0075238C">
      <w:pPr>
        <w:pStyle w:val="ListParagraph"/>
        <w:numPr>
          <w:ilvl w:val="1"/>
          <w:numId w:val="13"/>
        </w:numPr>
        <w:spacing w:after="0" w:line="276" w:lineRule="auto"/>
        <w:ind w:left="1560" w:hanging="425"/>
        <w:rPr>
          <w:rFonts w:cs="Calibri"/>
          <w:szCs w:val="24"/>
        </w:rPr>
      </w:pPr>
      <w:r>
        <w:rPr>
          <w:rFonts w:cs="Calibri"/>
          <w:szCs w:val="24"/>
        </w:rPr>
        <w:t>invited to the Trial Management Group meetings for awareness of trial progress and any issues aris</w:t>
      </w:r>
      <w:r w:rsidR="005F2F3F">
        <w:rPr>
          <w:rFonts w:cs="Calibri"/>
          <w:szCs w:val="24"/>
        </w:rPr>
        <w:t>ing</w:t>
      </w:r>
      <w:r>
        <w:rPr>
          <w:rFonts w:cs="Calibri"/>
          <w:szCs w:val="24"/>
        </w:rPr>
        <w:t xml:space="preserve"> (retaining awareness from agendas and minutes may be sufficient).</w:t>
      </w:r>
    </w:p>
    <w:p w14:paraId="321093F6" w14:textId="77777777" w:rsidR="0075238C" w:rsidRPr="00800F47" w:rsidRDefault="0075238C" w:rsidP="0075238C">
      <w:pPr>
        <w:pStyle w:val="ListParagraph"/>
        <w:spacing w:after="0" w:line="240" w:lineRule="auto"/>
        <w:ind w:left="1560"/>
        <w:rPr>
          <w:rFonts w:cs="Calibri"/>
          <w:szCs w:val="24"/>
        </w:rPr>
      </w:pPr>
    </w:p>
    <w:p w14:paraId="405DC770" w14:textId="7AF47411" w:rsidR="005E1455" w:rsidRPr="00AA020A" w:rsidRDefault="005E1455" w:rsidP="00C70029">
      <w:pPr>
        <w:pStyle w:val="Heading2"/>
        <w:numPr>
          <w:ilvl w:val="1"/>
          <w:numId w:val="1"/>
        </w:numPr>
        <w:spacing w:line="360" w:lineRule="auto"/>
        <w:ind w:left="709" w:hanging="709"/>
      </w:pPr>
      <w:bookmarkStart w:id="31" w:name="_Toc181642180"/>
      <w:bookmarkStart w:id="32" w:name="_Toc211013011"/>
      <w:r>
        <w:t>Roles and responsibilities of the people involved</w:t>
      </w:r>
      <w:bookmarkEnd w:id="31"/>
      <w:bookmarkEnd w:id="32"/>
    </w:p>
    <w:p w14:paraId="1B7FAE91" w14:textId="5C85D5B4" w:rsidR="005E1455" w:rsidRDefault="005E1455" w:rsidP="00C70029">
      <w:pPr>
        <w:ind w:left="709"/>
        <w:rPr>
          <w:rFonts w:cs="Calibri"/>
          <w:szCs w:val="24"/>
        </w:rPr>
      </w:pPr>
      <w:r>
        <w:rPr>
          <w:rFonts w:cs="Calibri"/>
          <w:szCs w:val="24"/>
        </w:rPr>
        <w:t>Commitment to the coaching relationship is required from the new CI</w:t>
      </w:r>
      <w:r w:rsidR="00ED0FFF">
        <w:rPr>
          <w:rFonts w:cs="Calibri"/>
          <w:szCs w:val="24"/>
        </w:rPr>
        <w:t>,</w:t>
      </w:r>
      <w:r>
        <w:rPr>
          <w:rFonts w:cs="Calibri"/>
          <w:szCs w:val="24"/>
        </w:rPr>
        <w:t xml:space="preserve"> the coach </w:t>
      </w:r>
      <w:r w:rsidR="00ED0FFF">
        <w:rPr>
          <w:rFonts w:cs="Calibri"/>
          <w:szCs w:val="24"/>
        </w:rPr>
        <w:t>and the CTU</w:t>
      </w:r>
      <w:r>
        <w:rPr>
          <w:rFonts w:cs="Calibri"/>
          <w:szCs w:val="24"/>
        </w:rPr>
        <w:t>.</w:t>
      </w:r>
      <w:r w:rsidR="00AD55AA">
        <w:rPr>
          <w:rFonts w:cs="Calibri"/>
          <w:szCs w:val="24"/>
        </w:rPr>
        <w:t xml:space="preserve"> A</w:t>
      </w:r>
      <w:r w:rsidR="004D4B29">
        <w:rPr>
          <w:rFonts w:cs="Calibri"/>
          <w:szCs w:val="24"/>
        </w:rPr>
        <w:t>n</w:t>
      </w:r>
      <w:r w:rsidR="00AD55AA">
        <w:rPr>
          <w:rFonts w:cs="Calibri"/>
          <w:szCs w:val="24"/>
        </w:rPr>
        <w:t xml:space="preserve"> example of the</w:t>
      </w:r>
      <w:r w:rsidR="00C9004F">
        <w:rPr>
          <w:rFonts w:cs="Calibri"/>
          <w:szCs w:val="24"/>
        </w:rPr>
        <w:t xml:space="preserve"> roles and responsibilities of a new CI</w:t>
      </w:r>
      <w:r w:rsidR="00ED0FFF">
        <w:rPr>
          <w:rFonts w:cs="Calibri"/>
          <w:szCs w:val="24"/>
        </w:rPr>
        <w:t xml:space="preserve">, </w:t>
      </w:r>
      <w:r w:rsidR="00C9004F">
        <w:rPr>
          <w:rFonts w:cs="Calibri"/>
          <w:szCs w:val="24"/>
        </w:rPr>
        <w:t>coach</w:t>
      </w:r>
      <w:r w:rsidR="00ED0FFF">
        <w:rPr>
          <w:rFonts w:cs="Calibri"/>
          <w:szCs w:val="24"/>
        </w:rPr>
        <w:t>, and CTU</w:t>
      </w:r>
      <w:r w:rsidR="00C9004F">
        <w:rPr>
          <w:rFonts w:cs="Calibri"/>
          <w:szCs w:val="24"/>
        </w:rPr>
        <w:t xml:space="preserve"> are provided in section </w:t>
      </w:r>
      <w:r w:rsidR="00C9004F">
        <w:rPr>
          <w:rFonts w:cs="Calibri"/>
          <w:szCs w:val="24"/>
        </w:rPr>
        <w:fldChar w:fldCharType="begin"/>
      </w:r>
      <w:r w:rsidR="00C9004F">
        <w:rPr>
          <w:rFonts w:cs="Calibri"/>
          <w:szCs w:val="24"/>
        </w:rPr>
        <w:instrText xml:space="preserve"> REF _Ref208595970 \r \h </w:instrText>
      </w:r>
      <w:r w:rsidR="00C9004F">
        <w:rPr>
          <w:rFonts w:cs="Calibri"/>
          <w:szCs w:val="24"/>
        </w:rPr>
      </w:r>
      <w:r w:rsidR="00C9004F">
        <w:rPr>
          <w:rFonts w:cs="Calibri"/>
          <w:szCs w:val="24"/>
        </w:rPr>
        <w:fldChar w:fldCharType="separate"/>
      </w:r>
      <w:r w:rsidR="00C9004F">
        <w:rPr>
          <w:rFonts w:cs="Calibri"/>
          <w:szCs w:val="24"/>
        </w:rPr>
        <w:t>9</w:t>
      </w:r>
      <w:r w:rsidR="00C9004F">
        <w:rPr>
          <w:rFonts w:cs="Calibri"/>
          <w:szCs w:val="24"/>
        </w:rPr>
        <w:fldChar w:fldCharType="end"/>
      </w:r>
      <w:r w:rsidR="00C9004F">
        <w:rPr>
          <w:rFonts w:cs="Calibri"/>
          <w:szCs w:val="24"/>
        </w:rPr>
        <w:t>.</w:t>
      </w:r>
    </w:p>
    <w:p w14:paraId="49DE2E4E" w14:textId="77777777" w:rsidR="0075238C" w:rsidRDefault="0075238C" w:rsidP="0075238C">
      <w:pPr>
        <w:rPr>
          <w:rFonts w:cs="Calibri"/>
          <w:szCs w:val="24"/>
        </w:rPr>
      </w:pPr>
    </w:p>
    <w:p w14:paraId="40B6B28A" w14:textId="77777777" w:rsidR="005E1455" w:rsidRDefault="005E1455" w:rsidP="00C70029">
      <w:pPr>
        <w:pStyle w:val="Heading2"/>
        <w:numPr>
          <w:ilvl w:val="1"/>
          <w:numId w:val="1"/>
        </w:numPr>
        <w:spacing w:line="360" w:lineRule="auto"/>
        <w:ind w:left="709" w:hanging="709"/>
      </w:pPr>
      <w:bookmarkStart w:id="33" w:name="_Toc181642183"/>
      <w:bookmarkStart w:id="34" w:name="_Toc211013012"/>
      <w:r>
        <w:t>Suggested structure of a coaching session</w:t>
      </w:r>
      <w:bookmarkEnd w:id="33"/>
      <w:bookmarkEnd w:id="34"/>
    </w:p>
    <w:p w14:paraId="6E689916" w14:textId="6FDD2663" w:rsidR="005E1455" w:rsidRDefault="005E1455" w:rsidP="00C70029">
      <w:pPr>
        <w:ind w:left="709"/>
        <w:rPr>
          <w:rFonts w:cs="Calibri"/>
          <w:szCs w:val="24"/>
        </w:rPr>
      </w:pPr>
      <w:r>
        <w:rPr>
          <w:rFonts w:cs="Calibri"/>
          <w:szCs w:val="24"/>
        </w:rPr>
        <w:t>Structure underpins time-effective coaching, and the following recommended structure may be helpful</w:t>
      </w:r>
      <w:r>
        <w:rPr>
          <w:rFonts w:cs="Calibri"/>
          <w:szCs w:val="24"/>
        </w:rPr>
        <w:fldChar w:fldCharType="begin"/>
      </w:r>
      <w:r w:rsidR="00743A43">
        <w:rPr>
          <w:rFonts w:cs="Calibri"/>
          <w:szCs w:val="24"/>
        </w:rPr>
        <w:instrText xml:space="preserve"> ADDIN EN.CITE &lt;EndNote&gt;&lt;Cite&gt;&lt;Author&gt;Straus&lt;/Author&gt;&lt;Year&gt;2012&lt;/Year&gt;&lt;RecNum&gt;629&lt;/RecNum&gt;&lt;DisplayText&gt;&lt;style face="superscript"&gt;19&lt;/style&gt;&lt;/DisplayText&gt;&lt;record&gt;&lt;rec-number&gt;629&lt;/rec-number&gt;&lt;foreign-keys&gt;&lt;key app="EN" db-id="rwvsvvza0avfr3e2dt350arfrasp5trvvve9" timestamp="1733496750" guid="d0821ba9-49a5-4332-aa68-918f4d54f2b0"&gt;629&lt;/key&gt;&lt;/foreign-keys&gt;&lt;ref-type name="Journal Article"&gt;17&lt;/ref-type&gt;&lt;contributors&gt;&lt;authors&gt;&lt;author&gt;Straus, S. E.&lt;/author&gt;&lt;author&gt;Sackett, D. L.&lt;/author&gt;&lt;/authors&gt;&lt;/contributors&gt;&lt;auth-address&gt;St. Michael&amp;apos;s Hospital, University of Toronto, Toronto, USA.&lt;/auth-address&gt;&lt;titles&gt;&lt;title&gt;Clinician-trialist rounds: 9. Mentoring - part 3: the structure and function of effective mentoring: advice and protection&lt;/title&gt;&lt;secondary-title&gt;Clin Trials&lt;/secondary-title&gt;&lt;/titles&gt;&lt;periodical&gt;&lt;full-title&gt;Clin Trials&lt;/full-title&gt;&lt;/periodical&gt;&lt;pages&gt;272-4&lt;/pages&gt;&lt;volume&gt;9&lt;/volume&gt;&lt;number&gt;2&lt;/number&gt;&lt;edition&gt;2012/04/13&lt;/edition&gt;&lt;keywords&gt;&lt;keyword&gt;*Clinical Trials as Topic&lt;/keyword&gt;&lt;keyword&gt;Humans&lt;/keyword&gt;&lt;keyword&gt;*Mentors&lt;/keyword&gt;&lt;keyword&gt;*Research Personnel&lt;/keyword&gt;&lt;/keywords&gt;&lt;dates&gt;&lt;year&gt;2012&lt;/year&gt;&lt;pub-dates&gt;&lt;date&gt;Apr&lt;/date&gt;&lt;/pub-dates&gt;&lt;/dates&gt;&lt;isbn&gt;1740-7753 (Electronic)&amp;#xD;1740-7745 (Linking)&lt;/isbn&gt;&lt;accession-num&gt;22496399&lt;/accession-num&gt;&lt;urls&gt;&lt;related-urls&gt;&lt;url&gt;https://www.ncbi.nlm.nih.gov/pubmed/22496399&lt;/url&gt;&lt;url&gt;https://journals.sagepub.com/doi/pdf/10.1177/1740774512436615&lt;/url&gt;&lt;/related-urls&gt;&lt;/urls&gt;&lt;electronic-resource-num&gt;10.1177/1740774512436615&lt;/electronic-resource-num&gt;&lt;/record&gt;&lt;/Cite&gt;&lt;/EndNote&gt;</w:instrText>
      </w:r>
      <w:r>
        <w:rPr>
          <w:rFonts w:cs="Calibri"/>
          <w:szCs w:val="24"/>
        </w:rPr>
        <w:fldChar w:fldCharType="separate"/>
      </w:r>
      <w:r w:rsidR="00743A43" w:rsidRPr="00743A43">
        <w:rPr>
          <w:rFonts w:cs="Calibri"/>
          <w:noProof/>
          <w:szCs w:val="24"/>
          <w:vertAlign w:val="superscript"/>
        </w:rPr>
        <w:t>19</w:t>
      </w:r>
      <w:r>
        <w:rPr>
          <w:rFonts w:cs="Calibri"/>
          <w:szCs w:val="24"/>
        </w:rPr>
        <w:fldChar w:fldCharType="end"/>
      </w:r>
      <w:r>
        <w:rPr>
          <w:rFonts w:cs="Calibri"/>
          <w:szCs w:val="24"/>
        </w:rPr>
        <w:t xml:space="preserve"> for a coaching session between the coach and new CI, although flexibility and adaptation to the specific needs of the new CI should be encouraged:</w:t>
      </w:r>
    </w:p>
    <w:p w14:paraId="3DC5C4CC"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sidRPr="00C66766">
        <w:rPr>
          <w:rFonts w:cs="Calibri"/>
          <w:szCs w:val="24"/>
        </w:rPr>
        <w:t xml:space="preserve">Greet and </w:t>
      </w:r>
      <w:r>
        <w:rPr>
          <w:rFonts w:cs="Calibri"/>
          <w:szCs w:val="24"/>
        </w:rPr>
        <w:t>c</w:t>
      </w:r>
      <w:r w:rsidRPr="00C66766">
        <w:rPr>
          <w:rFonts w:cs="Calibri"/>
          <w:szCs w:val="24"/>
        </w:rPr>
        <w:t>heck in</w:t>
      </w:r>
    </w:p>
    <w:p w14:paraId="671B9DD9" w14:textId="77777777" w:rsidR="005E1455"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Pr>
          <w:rFonts w:cs="Calibri"/>
          <w:szCs w:val="24"/>
        </w:rPr>
        <w:t>Confirm that the new CI will take minutes focussed on key decisions/actions</w:t>
      </w:r>
    </w:p>
    <w:p w14:paraId="29838292" w14:textId="77777777" w:rsidR="005E1455"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Pr>
          <w:rFonts w:cs="Calibri"/>
          <w:szCs w:val="24"/>
        </w:rPr>
        <w:t>Celebrate any good news</w:t>
      </w:r>
    </w:p>
    <w:p w14:paraId="3534F4BB"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Pr>
          <w:rFonts w:cs="Calibri"/>
          <w:szCs w:val="24"/>
        </w:rPr>
        <w:t xml:space="preserve">Identify </w:t>
      </w:r>
      <w:r w:rsidRPr="00C66766">
        <w:rPr>
          <w:rFonts w:cs="Calibri"/>
          <w:szCs w:val="24"/>
        </w:rPr>
        <w:t>any urgent issues</w:t>
      </w:r>
      <w:r>
        <w:rPr>
          <w:rFonts w:cs="Calibri"/>
          <w:szCs w:val="24"/>
        </w:rPr>
        <w:t xml:space="preserve"> for </w:t>
      </w:r>
      <w:r w:rsidRPr="00C66766">
        <w:rPr>
          <w:rFonts w:cs="Calibri"/>
          <w:szCs w:val="24"/>
        </w:rPr>
        <w:t>the top of the agenda</w:t>
      </w:r>
    </w:p>
    <w:p w14:paraId="4B9D6DAB"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sidRPr="00C66766">
        <w:rPr>
          <w:rFonts w:cs="Calibri"/>
          <w:szCs w:val="24"/>
        </w:rPr>
        <w:t>Set an agenda</w:t>
      </w:r>
    </w:p>
    <w:p w14:paraId="71851AC0"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sidRPr="00C66766">
        <w:rPr>
          <w:rFonts w:cs="Calibri"/>
          <w:szCs w:val="24"/>
        </w:rPr>
        <w:t xml:space="preserve">Review any </w:t>
      </w:r>
      <w:r>
        <w:rPr>
          <w:rFonts w:cs="Calibri"/>
          <w:szCs w:val="24"/>
        </w:rPr>
        <w:t xml:space="preserve">items </w:t>
      </w:r>
      <w:r w:rsidRPr="00C66766">
        <w:rPr>
          <w:rFonts w:cs="Calibri"/>
          <w:szCs w:val="24"/>
        </w:rPr>
        <w:t xml:space="preserve">pending from </w:t>
      </w:r>
      <w:r>
        <w:rPr>
          <w:rFonts w:cs="Calibri"/>
          <w:szCs w:val="24"/>
        </w:rPr>
        <w:t xml:space="preserve">the </w:t>
      </w:r>
      <w:r w:rsidRPr="00C66766">
        <w:rPr>
          <w:rFonts w:cs="Calibri"/>
          <w:szCs w:val="24"/>
        </w:rPr>
        <w:t>last session</w:t>
      </w:r>
    </w:p>
    <w:p w14:paraId="1A602B97"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sidRPr="00C66766">
        <w:rPr>
          <w:rFonts w:cs="Calibri"/>
          <w:szCs w:val="24"/>
        </w:rPr>
        <w:t xml:space="preserve">Assess the time available for </w:t>
      </w:r>
      <w:r>
        <w:rPr>
          <w:rFonts w:cs="Calibri"/>
          <w:szCs w:val="24"/>
        </w:rPr>
        <w:t xml:space="preserve">the </w:t>
      </w:r>
      <w:r w:rsidRPr="00C66766">
        <w:rPr>
          <w:rFonts w:cs="Calibri"/>
          <w:szCs w:val="24"/>
        </w:rPr>
        <w:t>session</w:t>
      </w:r>
    </w:p>
    <w:p w14:paraId="767512A6"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sidRPr="00C66766">
        <w:rPr>
          <w:rFonts w:cs="Calibri"/>
          <w:szCs w:val="24"/>
        </w:rPr>
        <w:t>Prioritise the agenda items and get started</w:t>
      </w:r>
    </w:p>
    <w:p w14:paraId="04595F7F" w14:textId="77777777" w:rsidR="005E1455" w:rsidRPr="00C66766"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Pr>
          <w:rFonts w:cs="Calibri"/>
          <w:szCs w:val="24"/>
        </w:rPr>
        <w:t>Summarise actions (using the SMART approach) and clarify responsibilities</w:t>
      </w:r>
    </w:p>
    <w:p w14:paraId="73B141E8" w14:textId="77777777" w:rsidR="005E1455"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Pr>
          <w:rFonts w:cs="Calibri"/>
          <w:szCs w:val="24"/>
        </w:rPr>
        <w:t>Set the date of the next meeting</w:t>
      </w:r>
    </w:p>
    <w:p w14:paraId="4375D255" w14:textId="7F454BEB" w:rsidR="005E1455" w:rsidRPr="002D0F99" w:rsidRDefault="005E1455" w:rsidP="0075238C">
      <w:pPr>
        <w:pStyle w:val="ListParagraph"/>
        <w:numPr>
          <w:ilvl w:val="0"/>
          <w:numId w:val="11"/>
        </w:numPr>
        <w:shd w:val="clear" w:color="auto" w:fill="DEEAF6" w:themeFill="accent1" w:themeFillTint="33"/>
        <w:spacing w:after="0" w:line="276" w:lineRule="auto"/>
        <w:ind w:left="1134" w:hanging="425"/>
        <w:rPr>
          <w:rFonts w:cs="Calibri"/>
          <w:szCs w:val="24"/>
        </w:rPr>
      </w:pPr>
      <w:r>
        <w:rPr>
          <w:rFonts w:cs="Calibri"/>
          <w:szCs w:val="24"/>
        </w:rPr>
        <w:t>The new CI emails minutes immediately after the meeting</w:t>
      </w:r>
    </w:p>
    <w:p w14:paraId="30BD1BB2" w14:textId="77777777" w:rsidR="0075238C" w:rsidRPr="0075238C" w:rsidRDefault="0075238C" w:rsidP="0075238C">
      <w:pPr>
        <w:pStyle w:val="Heading2"/>
        <w:spacing w:line="360" w:lineRule="auto"/>
        <w:ind w:left="709"/>
        <w:rPr>
          <w:sz w:val="22"/>
          <w:szCs w:val="22"/>
        </w:rPr>
      </w:pPr>
      <w:bookmarkStart w:id="35" w:name="_Toc181642184"/>
    </w:p>
    <w:p w14:paraId="62017BFA" w14:textId="1D611707" w:rsidR="005E1455" w:rsidRPr="002D0F99" w:rsidRDefault="005E1455" w:rsidP="00C70029">
      <w:pPr>
        <w:pStyle w:val="Heading2"/>
        <w:numPr>
          <w:ilvl w:val="1"/>
          <w:numId w:val="1"/>
        </w:numPr>
        <w:spacing w:line="360" w:lineRule="auto"/>
        <w:ind w:left="709" w:hanging="709"/>
      </w:pPr>
      <w:bookmarkStart w:id="36" w:name="_Toc211013013"/>
      <w:r>
        <w:t>Frequency of coaching sessions</w:t>
      </w:r>
      <w:bookmarkEnd w:id="35"/>
      <w:bookmarkEnd w:id="36"/>
    </w:p>
    <w:p w14:paraId="6A9F5345" w14:textId="33E84F3F" w:rsidR="005E1455" w:rsidRDefault="006F3074" w:rsidP="00C70029">
      <w:pPr>
        <w:ind w:left="709"/>
        <w:rPr>
          <w:rFonts w:cs="Calibri"/>
          <w:szCs w:val="24"/>
        </w:rPr>
      </w:pPr>
      <w:r>
        <w:rPr>
          <w:rFonts w:cs="Calibri"/>
          <w:szCs w:val="24"/>
        </w:rPr>
        <w:t>M</w:t>
      </w:r>
      <w:r w:rsidR="005E1455">
        <w:rPr>
          <w:rFonts w:cs="Calibri"/>
          <w:szCs w:val="24"/>
        </w:rPr>
        <w:t xml:space="preserve">eetings </w:t>
      </w:r>
      <w:r>
        <w:rPr>
          <w:rFonts w:cs="Calibri"/>
          <w:szCs w:val="24"/>
        </w:rPr>
        <w:t xml:space="preserve">should </w:t>
      </w:r>
      <w:r w:rsidR="005E1455">
        <w:rPr>
          <w:rFonts w:cs="Calibri"/>
          <w:szCs w:val="24"/>
        </w:rPr>
        <w:t xml:space="preserve">occur </w:t>
      </w:r>
      <w:r>
        <w:rPr>
          <w:rFonts w:cs="Calibri"/>
          <w:szCs w:val="24"/>
        </w:rPr>
        <w:t>at a mutually agreed frequency, which may</w:t>
      </w:r>
      <w:r w:rsidR="003A279C">
        <w:rPr>
          <w:rFonts w:cs="Calibri"/>
          <w:szCs w:val="24"/>
        </w:rPr>
        <w:t xml:space="preserve"> reduce after</w:t>
      </w:r>
      <w:r>
        <w:rPr>
          <w:rFonts w:cs="Calibri"/>
          <w:szCs w:val="24"/>
        </w:rPr>
        <w:t xml:space="preserve"> </w:t>
      </w:r>
      <w:r w:rsidR="005E1455">
        <w:rPr>
          <w:rFonts w:cs="Calibri"/>
          <w:szCs w:val="24"/>
        </w:rPr>
        <w:t xml:space="preserve">the early stages of bid development, trial start-up, and trial set-up phases of the project. </w:t>
      </w:r>
      <w:r w:rsidR="003A279C">
        <w:rPr>
          <w:rFonts w:cs="Calibri"/>
          <w:szCs w:val="24"/>
        </w:rPr>
        <w:t>F</w:t>
      </w:r>
      <w:r w:rsidR="005E1455">
        <w:rPr>
          <w:rFonts w:cs="Calibri"/>
          <w:szCs w:val="24"/>
        </w:rPr>
        <w:t>lexibility is to be encouraged to accommodate the needs of the new CI, so impromptu / ad hoc check-ins may be required, and adapt to the time that that both new CI and coach have available.</w:t>
      </w:r>
      <w:r w:rsidR="003A279C">
        <w:rPr>
          <w:rFonts w:cs="Calibri"/>
          <w:szCs w:val="24"/>
        </w:rPr>
        <w:t xml:space="preserve"> </w:t>
      </w:r>
      <w:r w:rsidR="005E1455">
        <w:rPr>
          <w:rFonts w:cs="Calibri"/>
          <w:szCs w:val="24"/>
        </w:rPr>
        <w:t>The coaching relationship is expected to last the duration of a clinical trial and adapt to the major milestones of a clinical trial:</w:t>
      </w:r>
    </w:p>
    <w:p w14:paraId="7D4A5F2C" w14:textId="77777777" w:rsidR="005E1455"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Application development, internal peer review, costing, and submission timeline</w:t>
      </w:r>
    </w:p>
    <w:p w14:paraId="29320469" w14:textId="77777777" w:rsidR="005E1455"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Start-up planning</w:t>
      </w:r>
    </w:p>
    <w:p w14:paraId="7EDFF97F" w14:textId="77777777" w:rsidR="005E1455"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lastRenderedPageBreak/>
        <w:t>Set-up and regulatory approvals</w:t>
      </w:r>
    </w:p>
    <w:p w14:paraId="717376AB" w14:textId="77777777" w:rsidR="005E1455"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Recruitment</w:t>
      </w:r>
    </w:p>
    <w:p w14:paraId="759C6FC9" w14:textId="77777777" w:rsidR="005E1455"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Follow-up</w:t>
      </w:r>
    </w:p>
    <w:p w14:paraId="0D7960FE" w14:textId="77777777" w:rsidR="005E1455"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Analysis</w:t>
      </w:r>
    </w:p>
    <w:p w14:paraId="55CA0DA5" w14:textId="0DBFBA14" w:rsidR="005E1455"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Dissemination</w:t>
      </w:r>
    </w:p>
    <w:p w14:paraId="59762DD0" w14:textId="77777777" w:rsidR="0075238C" w:rsidRPr="00C70029" w:rsidRDefault="0075238C" w:rsidP="0075238C">
      <w:pPr>
        <w:pStyle w:val="ListParagraph"/>
        <w:spacing w:after="0" w:line="240" w:lineRule="auto"/>
        <w:ind w:left="1134"/>
        <w:rPr>
          <w:rFonts w:cs="Calibri"/>
          <w:szCs w:val="24"/>
        </w:rPr>
      </w:pPr>
    </w:p>
    <w:p w14:paraId="47DA4F91" w14:textId="67772E4A" w:rsidR="005E1455" w:rsidRPr="002D0F99" w:rsidRDefault="005E1455" w:rsidP="00C70029">
      <w:pPr>
        <w:pStyle w:val="Heading2"/>
        <w:numPr>
          <w:ilvl w:val="1"/>
          <w:numId w:val="1"/>
        </w:numPr>
        <w:spacing w:line="360" w:lineRule="auto"/>
        <w:ind w:left="709" w:hanging="709"/>
      </w:pPr>
      <w:bookmarkStart w:id="37" w:name="_Toc181642185"/>
      <w:bookmarkStart w:id="38" w:name="_Toc211013014"/>
      <w:r w:rsidRPr="00B26A8A">
        <w:t>What if problems occur?</w:t>
      </w:r>
      <w:bookmarkEnd w:id="37"/>
      <w:bookmarkEnd w:id="38"/>
    </w:p>
    <w:p w14:paraId="1BCD826E" w14:textId="77777777" w:rsidR="00711658" w:rsidRPr="00711658" w:rsidRDefault="005E1455" w:rsidP="0075238C">
      <w:pPr>
        <w:pStyle w:val="ListParagraph"/>
        <w:numPr>
          <w:ilvl w:val="0"/>
          <w:numId w:val="13"/>
        </w:numPr>
        <w:spacing w:after="0" w:line="276" w:lineRule="auto"/>
        <w:ind w:left="1134" w:hanging="425"/>
        <w:rPr>
          <w:rFonts w:cs="Calibri"/>
          <w:bCs/>
          <w:color w:val="000000" w:themeColor="text1"/>
          <w:szCs w:val="24"/>
        </w:rPr>
      </w:pPr>
      <w:r w:rsidRPr="00C70029">
        <w:rPr>
          <w:rFonts w:cs="Calibri"/>
          <w:szCs w:val="24"/>
        </w:rPr>
        <w:t>The</w:t>
      </w:r>
      <w:r w:rsidRPr="002F3AE3">
        <w:rPr>
          <w:rFonts w:cs="Calibri"/>
          <w:bCs/>
          <w:color w:val="000000" w:themeColor="text1"/>
          <w:szCs w:val="24"/>
        </w:rPr>
        <w:t xml:space="preserve"> problem that is most likely to arise is a lack of time for either the coach, the new CI, or both. This was the main challenge identified by </w:t>
      </w:r>
      <w:r w:rsidRPr="002F3AE3">
        <w:rPr>
          <w:rFonts w:cs="Calibri"/>
          <w:color w:val="000000" w:themeColor="text1"/>
          <w:szCs w:val="24"/>
        </w:rPr>
        <w:t>the respondents to a survey of UKCRC CTUs. Hopefully, this would manifest as a cancellation with warning, but a no-show might happen, and advice on how to handle this is available.</w:t>
      </w:r>
      <w:r w:rsidRPr="002F3AE3">
        <w:rPr>
          <w:rFonts w:cs="Calibri"/>
          <w:color w:val="000000" w:themeColor="text1"/>
          <w:szCs w:val="24"/>
        </w:rPr>
        <w:fldChar w:fldCharType="begin"/>
      </w:r>
      <w:r w:rsidR="00743A43" w:rsidRPr="002F3AE3">
        <w:rPr>
          <w:rFonts w:cs="Calibri"/>
          <w:color w:val="000000" w:themeColor="text1"/>
          <w:szCs w:val="24"/>
        </w:rPr>
        <w:instrText xml:space="preserve"> ADDIN EN.CITE &lt;EndNote&gt;&lt;Cite&gt;&lt;Author&gt;Sackett&lt;/Author&gt;&lt;Year&gt;2014&lt;/Year&gt;&lt;RecNum&gt;620&lt;/RecNum&gt;&lt;DisplayText&gt;&lt;style face="superscript"&gt;22&lt;/style&gt;&lt;/DisplayText&gt;&lt;record&gt;&lt;rec-number&gt;620&lt;/rec-number&gt;&lt;foreign-keys&gt;&lt;key app="EN" db-id="rwvsvvza0avfr3e2dt350arfrasp5trvvve9" timestamp="1733496745" guid="72583b94-dec1-46eb-824e-84c61c71a7d2"&gt;620&lt;/key&gt;&lt;/foreign-keys&gt;&lt;ref-type name="Journal Article"&gt;17&lt;/ref-type&gt;&lt;contributors&gt;&lt;authors&gt;&lt;author&gt;Sackett, D. L.&lt;/author&gt;&lt;/authors&gt;&lt;/contributors&gt;&lt;auth-address&gt;Trout Research &amp;amp; Education Centre at Irish Lake, Markdale, ON, Canada.&lt;/auth-address&gt;&lt;titles&gt;&lt;title&gt;Clinician-trialist rounds: 21. The presenting complaints, diagnoses and treatments of mentorships in trouble. Part 1: Dysfunctional mentorship meetings&lt;/title&gt;&lt;secondary-title&gt;Clin Trials&lt;/secondary-title&gt;&lt;/titles&gt;&lt;periodical&gt;&lt;full-title&gt;Clin Trials&lt;/full-title&gt;&lt;/periodical&gt;&lt;pages&gt;376-379&lt;/pages&gt;&lt;volume&gt;11&lt;/volume&gt;&lt;number&gt;3&lt;/number&gt;&lt;edition&gt;2014/02/25&lt;/edition&gt;&lt;dates&gt;&lt;year&gt;2014&lt;/year&gt;&lt;pub-dates&gt;&lt;date&gt;Jun&lt;/date&gt;&lt;/pub-dates&gt;&lt;/dates&gt;&lt;isbn&gt;1740-7753 (Electronic)&amp;#xD;1740-7745 (Linking)&lt;/isbn&gt;&lt;accession-num&gt;24563377&lt;/accession-num&gt;&lt;urls&gt;&lt;related-urls&gt;&lt;url&gt;https://www.ncbi.nlm.nih.gov/pubmed/24563377&lt;/url&gt;&lt;url&gt;https://journals.sagepub.com/doi/pdf/10.1177/1740774513519877&lt;/url&gt;&lt;/related-urls&gt;&lt;/urls&gt;&lt;electronic-resource-num&gt;10.1177/1740774513519877&lt;/electronic-resource-num&gt;&lt;/record&gt;&lt;/Cite&gt;&lt;/EndNote&gt;</w:instrText>
      </w:r>
      <w:r w:rsidRPr="002F3AE3">
        <w:rPr>
          <w:rFonts w:cs="Calibri"/>
          <w:color w:val="000000" w:themeColor="text1"/>
          <w:szCs w:val="24"/>
        </w:rPr>
        <w:fldChar w:fldCharType="separate"/>
      </w:r>
      <w:r w:rsidR="00743A43" w:rsidRPr="002F3AE3">
        <w:rPr>
          <w:rFonts w:cs="Calibri"/>
          <w:noProof/>
          <w:color w:val="000000" w:themeColor="text1"/>
          <w:szCs w:val="24"/>
          <w:vertAlign w:val="superscript"/>
        </w:rPr>
        <w:t>22</w:t>
      </w:r>
      <w:r w:rsidRPr="002F3AE3">
        <w:rPr>
          <w:rFonts w:cs="Calibri"/>
          <w:color w:val="000000" w:themeColor="text1"/>
          <w:szCs w:val="24"/>
        </w:rPr>
        <w:fldChar w:fldCharType="end"/>
      </w:r>
    </w:p>
    <w:p w14:paraId="56850E28" w14:textId="77777777" w:rsidR="00711658" w:rsidRPr="00711658" w:rsidRDefault="005E1455" w:rsidP="0075238C">
      <w:pPr>
        <w:pStyle w:val="ListParagraph"/>
        <w:numPr>
          <w:ilvl w:val="0"/>
          <w:numId w:val="13"/>
        </w:numPr>
        <w:spacing w:after="0" w:line="276" w:lineRule="auto"/>
        <w:ind w:left="1134" w:hanging="425"/>
        <w:rPr>
          <w:rFonts w:cs="Calibri"/>
          <w:bCs/>
          <w:color w:val="000000" w:themeColor="text1"/>
          <w:szCs w:val="24"/>
        </w:rPr>
      </w:pPr>
      <w:r w:rsidRPr="002F3AE3">
        <w:rPr>
          <w:rFonts w:cs="Calibri"/>
          <w:color w:val="000000" w:themeColor="text1"/>
          <w:szCs w:val="24"/>
        </w:rPr>
        <w:t>Failure to complete tasks and meetings grinding to a halt can be prevented and resolved.</w:t>
      </w:r>
      <w:r w:rsidRPr="002F3AE3">
        <w:rPr>
          <w:rFonts w:cs="Calibri"/>
          <w:color w:val="000000" w:themeColor="text1"/>
          <w:szCs w:val="24"/>
        </w:rPr>
        <w:fldChar w:fldCharType="begin"/>
      </w:r>
      <w:r w:rsidR="00743A43" w:rsidRPr="002F3AE3">
        <w:rPr>
          <w:rFonts w:cs="Calibri"/>
          <w:color w:val="000000" w:themeColor="text1"/>
          <w:szCs w:val="24"/>
        </w:rPr>
        <w:instrText xml:space="preserve"> ADDIN EN.CITE &lt;EndNote&gt;&lt;Cite&gt;&lt;Author&gt;Sackett&lt;/Author&gt;&lt;Year&gt;2014&lt;/Year&gt;&lt;RecNum&gt;620&lt;/RecNum&gt;&lt;DisplayText&gt;&lt;style face="superscript"&gt;22&lt;/style&gt;&lt;/DisplayText&gt;&lt;record&gt;&lt;rec-number&gt;620&lt;/rec-number&gt;&lt;foreign-keys&gt;&lt;key app="EN" db-id="rwvsvvza0avfr3e2dt350arfrasp5trvvve9" timestamp="1733496745" guid="72583b94-dec1-46eb-824e-84c61c71a7d2"&gt;620&lt;/key&gt;&lt;/foreign-keys&gt;&lt;ref-type name="Journal Article"&gt;17&lt;/ref-type&gt;&lt;contributors&gt;&lt;authors&gt;&lt;author&gt;Sackett, D. L.&lt;/author&gt;&lt;/authors&gt;&lt;/contributors&gt;&lt;auth-address&gt;Trout Research &amp;amp; Education Centre at Irish Lake, Markdale, ON, Canada.&lt;/auth-address&gt;&lt;titles&gt;&lt;title&gt;Clinician-trialist rounds: 21. The presenting complaints, diagnoses and treatments of mentorships in trouble. Part 1: Dysfunctional mentorship meetings&lt;/title&gt;&lt;secondary-title&gt;Clin Trials&lt;/secondary-title&gt;&lt;/titles&gt;&lt;periodical&gt;&lt;full-title&gt;Clin Trials&lt;/full-title&gt;&lt;/periodical&gt;&lt;pages&gt;376-379&lt;/pages&gt;&lt;volume&gt;11&lt;/volume&gt;&lt;number&gt;3&lt;/number&gt;&lt;edition&gt;2014/02/25&lt;/edition&gt;&lt;dates&gt;&lt;year&gt;2014&lt;/year&gt;&lt;pub-dates&gt;&lt;date&gt;Jun&lt;/date&gt;&lt;/pub-dates&gt;&lt;/dates&gt;&lt;isbn&gt;1740-7753 (Electronic)&amp;#xD;1740-7745 (Linking)&lt;/isbn&gt;&lt;accession-num&gt;24563377&lt;/accession-num&gt;&lt;urls&gt;&lt;related-urls&gt;&lt;url&gt;https://www.ncbi.nlm.nih.gov/pubmed/24563377&lt;/url&gt;&lt;url&gt;https://journals.sagepub.com/doi/pdf/10.1177/1740774513519877&lt;/url&gt;&lt;/related-urls&gt;&lt;/urls&gt;&lt;electronic-resource-num&gt;10.1177/1740774513519877&lt;/electronic-resource-num&gt;&lt;/record&gt;&lt;/Cite&gt;&lt;/EndNote&gt;</w:instrText>
      </w:r>
      <w:r w:rsidRPr="002F3AE3">
        <w:rPr>
          <w:rFonts w:cs="Calibri"/>
          <w:color w:val="000000" w:themeColor="text1"/>
          <w:szCs w:val="24"/>
        </w:rPr>
        <w:fldChar w:fldCharType="separate"/>
      </w:r>
      <w:r w:rsidR="00743A43" w:rsidRPr="002F3AE3">
        <w:rPr>
          <w:rFonts w:cs="Calibri"/>
          <w:noProof/>
          <w:color w:val="000000" w:themeColor="text1"/>
          <w:szCs w:val="24"/>
          <w:vertAlign w:val="superscript"/>
        </w:rPr>
        <w:t>22</w:t>
      </w:r>
      <w:r w:rsidRPr="002F3AE3">
        <w:rPr>
          <w:rFonts w:cs="Calibri"/>
          <w:color w:val="000000" w:themeColor="text1"/>
          <w:szCs w:val="24"/>
        </w:rPr>
        <w:fldChar w:fldCharType="end"/>
      </w:r>
      <w:r w:rsidRPr="002F3AE3">
        <w:rPr>
          <w:rFonts w:cs="Calibri"/>
          <w:color w:val="000000" w:themeColor="text1"/>
          <w:szCs w:val="24"/>
        </w:rPr>
        <w:t xml:space="preserve"> </w:t>
      </w:r>
    </w:p>
    <w:p w14:paraId="1D875737" w14:textId="77777777" w:rsidR="00711658" w:rsidRPr="00711658" w:rsidRDefault="005E1455" w:rsidP="0075238C">
      <w:pPr>
        <w:pStyle w:val="ListParagraph"/>
        <w:numPr>
          <w:ilvl w:val="0"/>
          <w:numId w:val="13"/>
        </w:numPr>
        <w:spacing w:after="0" w:line="276" w:lineRule="auto"/>
        <w:ind w:left="1134" w:hanging="425"/>
        <w:rPr>
          <w:rFonts w:cs="Calibri"/>
          <w:bCs/>
          <w:color w:val="000000" w:themeColor="text1"/>
          <w:szCs w:val="24"/>
        </w:rPr>
      </w:pPr>
      <w:r w:rsidRPr="002F3AE3">
        <w:rPr>
          <w:rFonts w:cs="Calibri"/>
          <w:color w:val="000000" w:themeColor="text1"/>
          <w:szCs w:val="24"/>
        </w:rPr>
        <w:t>Abuses of power are concerning, and should be escalated.</w:t>
      </w:r>
      <w:r w:rsidRPr="002F3AE3">
        <w:rPr>
          <w:rFonts w:cs="Calibri"/>
          <w:color w:val="000000" w:themeColor="text1"/>
          <w:szCs w:val="24"/>
        </w:rPr>
        <w:fldChar w:fldCharType="begin"/>
      </w:r>
      <w:r w:rsidR="00743A43" w:rsidRPr="002F3AE3">
        <w:rPr>
          <w:rFonts w:cs="Calibri"/>
          <w:color w:val="000000" w:themeColor="text1"/>
          <w:szCs w:val="24"/>
        </w:rPr>
        <w:instrText xml:space="preserve"> ADDIN EN.CITE &lt;EndNote&gt;&lt;Cite&gt;&lt;Author&gt;Straus&lt;/Author&gt;&lt;Year&gt;2014&lt;/Year&gt;&lt;RecNum&gt;626&lt;/RecNum&gt;&lt;DisplayText&gt;&lt;style face="superscript"&gt;21&lt;/style&gt;&lt;/DisplayText&gt;&lt;record&gt;&lt;rec-number&gt;626&lt;/rec-number&gt;&lt;foreign-keys&gt;&lt;key app="EN" db-id="rwvsvvza0avfr3e2dt350arfrasp5trvvve9" timestamp="1733496748" guid="9efc086d-d42a-41f9-9ccf-9f29df34ddc0"&gt;626&lt;/key&gt;&lt;/foreign-keys&gt;&lt;ref-type name="Journal Article"&gt;17&lt;/ref-type&gt;&lt;contributors&gt;&lt;authors&gt;&lt;author&gt;Straus, S. E.&lt;/author&gt;&lt;author&gt;Sackett, D. L.&lt;/author&gt;&lt;/authors&gt;&lt;/contributors&gt;&lt;auth-address&gt;Trout Research &amp;amp; Education Centre at Irish Lake, Markdale, ON, Canada.&amp;#xD;Trout Research &amp;amp; Education Centre at Irish Lake, Markdale, ON, Canada sackett@bmts.com.&lt;/auth-address&gt;&lt;titles&gt;&lt;title&gt;Clinician-trialist rounds: 22. The presenting complaints, diagnoses, and treatments of mentorships in trouble. Part 2: abuses of power&lt;/title&gt;&lt;secondary-title&gt;Clin Trials&lt;/secondary-title&gt;&lt;/titles&gt;&lt;periodical&gt;&lt;full-title&gt;Clin Trials&lt;/full-title&gt;&lt;/periodical&gt;&lt;pages&gt;508-511&lt;/pages&gt;&lt;volume&gt;11&lt;/volume&gt;&lt;number&gt;4&lt;/number&gt;&lt;edition&gt;2014/04/09&lt;/edition&gt;&lt;dates&gt;&lt;year&gt;2014&lt;/year&gt;&lt;pub-dates&gt;&lt;date&gt;Aug&lt;/date&gt;&lt;/pub-dates&gt;&lt;/dates&gt;&lt;isbn&gt;1740-7753 (Electronic)&amp;#xD;1740-7745 (Linking)&lt;/isbn&gt;&lt;accession-num&gt;24711611&lt;/accession-num&gt;&lt;urls&gt;&lt;related-urls&gt;&lt;url&gt;https://www.ncbi.nlm.nih.gov/pubmed/24711611&lt;/url&gt;&lt;url&gt;https://journals.sagepub.com/doi/pdf/10.1177/1740774514527652&lt;/url&gt;&lt;/related-urls&gt;&lt;/urls&gt;&lt;electronic-resource-num&gt;10.1177/1740774514527652&lt;/electronic-resource-num&gt;&lt;/record&gt;&lt;/Cite&gt;&lt;/EndNote&gt;</w:instrText>
      </w:r>
      <w:r w:rsidRPr="002F3AE3">
        <w:rPr>
          <w:rFonts w:cs="Calibri"/>
          <w:color w:val="000000" w:themeColor="text1"/>
          <w:szCs w:val="24"/>
        </w:rPr>
        <w:fldChar w:fldCharType="separate"/>
      </w:r>
      <w:r w:rsidR="00743A43" w:rsidRPr="002F3AE3">
        <w:rPr>
          <w:rFonts w:cs="Calibri"/>
          <w:noProof/>
          <w:color w:val="000000" w:themeColor="text1"/>
          <w:szCs w:val="24"/>
          <w:vertAlign w:val="superscript"/>
        </w:rPr>
        <w:t>21</w:t>
      </w:r>
      <w:r w:rsidRPr="002F3AE3">
        <w:rPr>
          <w:rFonts w:cs="Calibri"/>
          <w:color w:val="000000" w:themeColor="text1"/>
          <w:szCs w:val="24"/>
        </w:rPr>
        <w:fldChar w:fldCharType="end"/>
      </w:r>
    </w:p>
    <w:p w14:paraId="500C3A84" w14:textId="77777777" w:rsidR="00711658" w:rsidRPr="00C70029" w:rsidRDefault="005E1455" w:rsidP="0075238C">
      <w:pPr>
        <w:pStyle w:val="ListParagraph"/>
        <w:numPr>
          <w:ilvl w:val="0"/>
          <w:numId w:val="13"/>
        </w:numPr>
        <w:spacing w:after="0" w:line="276" w:lineRule="auto"/>
        <w:ind w:left="1134" w:hanging="425"/>
        <w:rPr>
          <w:rFonts w:cs="Calibri"/>
          <w:szCs w:val="24"/>
        </w:rPr>
      </w:pPr>
      <w:r w:rsidRPr="00C70029">
        <w:rPr>
          <w:rFonts w:cs="Calibri"/>
          <w:szCs w:val="24"/>
        </w:rPr>
        <w:t>Although the coaches who are drawn from the CTU are chosen for their collaborative nature, unanticipated difficulties due to interpersonal differences with the new CI may arise.</w:t>
      </w:r>
    </w:p>
    <w:p w14:paraId="1FA2B800" w14:textId="77777777" w:rsidR="00711658" w:rsidRPr="0075238C" w:rsidRDefault="005E1455" w:rsidP="0075238C">
      <w:pPr>
        <w:pStyle w:val="ListParagraph"/>
        <w:numPr>
          <w:ilvl w:val="0"/>
          <w:numId w:val="13"/>
        </w:numPr>
        <w:spacing w:after="0" w:line="276" w:lineRule="auto"/>
        <w:ind w:left="1134" w:hanging="425"/>
        <w:rPr>
          <w:rFonts w:cs="Calibri"/>
          <w:bCs/>
          <w:color w:val="000000" w:themeColor="text1"/>
          <w:szCs w:val="24"/>
        </w:rPr>
      </w:pPr>
      <w:r w:rsidRPr="00C70029">
        <w:rPr>
          <w:rFonts w:cs="Calibri"/>
          <w:szCs w:val="24"/>
        </w:rPr>
        <w:t xml:space="preserve">The coach may leave </w:t>
      </w:r>
      <w:r w:rsidR="00D041BB" w:rsidRPr="00C70029">
        <w:rPr>
          <w:rFonts w:cs="Calibri"/>
          <w:szCs w:val="24"/>
        </w:rPr>
        <w:t>the CTU’s institution</w:t>
      </w:r>
      <w:r w:rsidRPr="00C70029">
        <w:rPr>
          <w:rFonts w:cs="Calibri"/>
          <w:szCs w:val="24"/>
        </w:rPr>
        <w:t xml:space="preserve">, in which case the CTU clinical director </w:t>
      </w:r>
      <w:r w:rsidR="00D041BB" w:rsidRPr="00C70029">
        <w:rPr>
          <w:rFonts w:cs="Calibri"/>
          <w:szCs w:val="24"/>
        </w:rPr>
        <w:t xml:space="preserve">or equivalent </w:t>
      </w:r>
      <w:r w:rsidRPr="00C70029">
        <w:rPr>
          <w:rFonts w:cs="Calibri"/>
          <w:szCs w:val="24"/>
        </w:rPr>
        <w:t>will confirm the need for a successor with the new CI and identify a successor in the same way that the</w:t>
      </w:r>
      <w:r w:rsidRPr="002F3AE3">
        <w:rPr>
          <w:rFonts w:cs="Calibri"/>
          <w:color w:val="000000" w:themeColor="text1"/>
          <w:szCs w:val="24"/>
        </w:rPr>
        <w:t xml:space="preserve"> preceding coach was identified, as described above.</w:t>
      </w:r>
    </w:p>
    <w:p w14:paraId="449154F4" w14:textId="77777777" w:rsidR="0075238C" w:rsidRPr="00711658" w:rsidRDefault="0075238C" w:rsidP="0075238C">
      <w:pPr>
        <w:pStyle w:val="ListParagraph"/>
        <w:spacing w:after="0" w:line="276" w:lineRule="auto"/>
        <w:ind w:left="1134"/>
        <w:rPr>
          <w:rFonts w:cs="Calibri"/>
          <w:bCs/>
          <w:color w:val="000000" w:themeColor="text1"/>
          <w:szCs w:val="24"/>
        </w:rPr>
      </w:pPr>
    </w:p>
    <w:p w14:paraId="76717DC2" w14:textId="74C75F5F" w:rsidR="005E1455" w:rsidRDefault="005E1455" w:rsidP="00C70029">
      <w:pPr>
        <w:ind w:left="709"/>
        <w:rPr>
          <w:rFonts w:cs="Calibri"/>
          <w:color w:val="000000" w:themeColor="text1"/>
          <w:szCs w:val="24"/>
        </w:rPr>
      </w:pPr>
      <w:r w:rsidRPr="00711658">
        <w:rPr>
          <w:rFonts w:cs="Calibri"/>
          <w:color w:val="000000" w:themeColor="text1"/>
          <w:szCs w:val="24"/>
        </w:rPr>
        <w:t xml:space="preserve">If any of these problems are identified by either party, they should try to resolve the issue, but if it cannot be resolved they can raise this with the CTU clinical director </w:t>
      </w:r>
      <w:r w:rsidR="00D25083" w:rsidRPr="00711658">
        <w:rPr>
          <w:rFonts w:cs="Calibri"/>
          <w:color w:val="000000" w:themeColor="text1"/>
          <w:szCs w:val="24"/>
        </w:rPr>
        <w:t xml:space="preserve">or equivalent </w:t>
      </w:r>
      <w:r w:rsidRPr="00711658">
        <w:rPr>
          <w:rFonts w:cs="Calibri"/>
          <w:color w:val="000000" w:themeColor="text1"/>
          <w:szCs w:val="24"/>
        </w:rPr>
        <w:t>who will seek to resolve the problem with mutual consent and only escalate if this fails.</w:t>
      </w:r>
    </w:p>
    <w:p w14:paraId="4AACDC56" w14:textId="77777777" w:rsidR="00C70029" w:rsidRPr="00711658" w:rsidRDefault="00C70029" w:rsidP="00C70029">
      <w:pPr>
        <w:ind w:left="709"/>
        <w:rPr>
          <w:rFonts w:cs="Calibri"/>
          <w:bCs/>
          <w:color w:val="000000" w:themeColor="text1"/>
          <w:szCs w:val="24"/>
        </w:rPr>
      </w:pPr>
    </w:p>
    <w:p w14:paraId="40FE90B9" w14:textId="4249BC7C" w:rsidR="005E1455" w:rsidRPr="009C7B73" w:rsidRDefault="005E1455" w:rsidP="004634E3">
      <w:pPr>
        <w:pStyle w:val="Heading1"/>
        <w:numPr>
          <w:ilvl w:val="0"/>
          <w:numId w:val="1"/>
        </w:numPr>
        <w:ind w:left="426" w:hanging="426"/>
      </w:pPr>
      <w:bookmarkStart w:id="39" w:name="_Toc181642187"/>
      <w:bookmarkStart w:id="40" w:name="_Toc211013015"/>
      <w:r w:rsidRPr="00090954">
        <w:t>Requirements</w:t>
      </w:r>
      <w:r>
        <w:t xml:space="preserve"> and allocated resources</w:t>
      </w:r>
      <w:bookmarkEnd w:id="39"/>
      <w:bookmarkEnd w:id="40"/>
    </w:p>
    <w:p w14:paraId="0102E0F4" w14:textId="77777777" w:rsidR="005E1455" w:rsidRDefault="005E1455" w:rsidP="00C70029">
      <w:pPr>
        <w:spacing w:line="276" w:lineRule="auto"/>
        <w:ind w:left="426"/>
        <w:rPr>
          <w:rFonts w:cs="Calibri"/>
          <w:bCs/>
          <w:szCs w:val="24"/>
        </w:rPr>
      </w:pPr>
      <w:r>
        <w:rPr>
          <w:rFonts w:cs="Calibri"/>
          <w:bCs/>
          <w:szCs w:val="24"/>
        </w:rPr>
        <w:t>The Academy of Medical Sciences recognises that there are three key components to a good mentoring scheme, which also apply to coaching and peer support:</w:t>
      </w:r>
    </w:p>
    <w:p w14:paraId="62504AC3" w14:textId="77777777" w:rsidR="00DB6C3B" w:rsidRDefault="005E1455" w:rsidP="006C30BA">
      <w:pPr>
        <w:pStyle w:val="ListParagraph"/>
        <w:numPr>
          <w:ilvl w:val="0"/>
          <w:numId w:val="20"/>
        </w:numPr>
        <w:spacing w:after="0" w:line="276" w:lineRule="auto"/>
        <w:ind w:left="851" w:hanging="425"/>
        <w:rPr>
          <w:rFonts w:cs="Calibri"/>
          <w:szCs w:val="24"/>
        </w:rPr>
      </w:pPr>
      <w:r w:rsidRPr="00DB6C3B">
        <w:rPr>
          <w:rFonts w:cs="Calibri"/>
          <w:szCs w:val="24"/>
        </w:rPr>
        <w:t>Infrastructure and resources (including communications channels and materials)</w:t>
      </w:r>
    </w:p>
    <w:p w14:paraId="41F2E06E" w14:textId="77777777" w:rsidR="00DB6C3B" w:rsidRDefault="005E1455" w:rsidP="006C30BA">
      <w:pPr>
        <w:pStyle w:val="ListParagraph"/>
        <w:numPr>
          <w:ilvl w:val="0"/>
          <w:numId w:val="20"/>
        </w:numPr>
        <w:spacing w:after="0" w:line="276" w:lineRule="auto"/>
        <w:ind w:left="851" w:hanging="425"/>
        <w:rPr>
          <w:rFonts w:cs="Calibri"/>
          <w:szCs w:val="24"/>
        </w:rPr>
      </w:pPr>
      <w:r w:rsidRPr="00DB6C3B">
        <w:rPr>
          <w:rFonts w:cs="Calibri"/>
          <w:szCs w:val="24"/>
        </w:rPr>
        <w:t>Leadership and commitment (including a committed organisation, senior leader advocate, and a protected budget)</w:t>
      </w:r>
    </w:p>
    <w:p w14:paraId="369EA85C" w14:textId="0F155F3A" w:rsidR="00741838" w:rsidRPr="00DB6C3B" w:rsidRDefault="005E1455" w:rsidP="006C30BA">
      <w:pPr>
        <w:pStyle w:val="ListParagraph"/>
        <w:numPr>
          <w:ilvl w:val="0"/>
          <w:numId w:val="20"/>
        </w:numPr>
        <w:spacing w:after="0" w:line="276" w:lineRule="auto"/>
        <w:ind w:left="851" w:hanging="425"/>
        <w:rPr>
          <w:rFonts w:cs="Calibri"/>
          <w:szCs w:val="24"/>
        </w:rPr>
      </w:pPr>
      <w:r w:rsidRPr="00DB6C3B">
        <w:rPr>
          <w:rFonts w:cs="Calibri"/>
          <w:szCs w:val="24"/>
        </w:rPr>
        <w:t>People and support (including clear ownership, dedicated staff, and support for both parties</w:t>
      </w:r>
      <w:r w:rsidRPr="00DB6C3B">
        <w:rPr>
          <w:rFonts w:cs="Calibri"/>
          <w:bCs/>
          <w:szCs w:val="24"/>
        </w:rPr>
        <w:t xml:space="preserve"> in the relationship)</w:t>
      </w:r>
    </w:p>
    <w:p w14:paraId="412883D6" w14:textId="77777777" w:rsidR="00216EE7" w:rsidRPr="00216EE7" w:rsidRDefault="00216EE7" w:rsidP="00216EE7">
      <w:pPr>
        <w:spacing w:after="0" w:line="240" w:lineRule="auto"/>
        <w:rPr>
          <w:rFonts w:cs="Calibri"/>
          <w:bCs/>
          <w:szCs w:val="24"/>
        </w:rPr>
      </w:pPr>
    </w:p>
    <w:p w14:paraId="2527DF31" w14:textId="53764EE6" w:rsidR="005E1455" w:rsidRDefault="00741838" w:rsidP="00C70029">
      <w:pPr>
        <w:spacing w:line="276" w:lineRule="auto"/>
        <w:ind w:left="426"/>
        <w:rPr>
          <w:rFonts w:cs="Calibri"/>
          <w:bCs/>
          <w:szCs w:val="24"/>
        </w:rPr>
      </w:pPr>
      <w:r>
        <w:rPr>
          <w:rFonts w:cs="Calibri"/>
          <w:bCs/>
          <w:szCs w:val="24"/>
        </w:rPr>
        <w:t>CTU administrat</w:t>
      </w:r>
      <w:r w:rsidR="006866B8">
        <w:rPr>
          <w:rFonts w:cs="Calibri"/>
          <w:bCs/>
          <w:szCs w:val="24"/>
        </w:rPr>
        <w:t>ive support</w:t>
      </w:r>
      <w:r w:rsidR="002530CE">
        <w:rPr>
          <w:rFonts w:cs="Calibri"/>
          <w:bCs/>
          <w:szCs w:val="24"/>
        </w:rPr>
        <w:t>, a clinical director</w:t>
      </w:r>
      <w:r>
        <w:rPr>
          <w:rFonts w:cs="Calibri"/>
          <w:bCs/>
          <w:szCs w:val="24"/>
        </w:rPr>
        <w:t xml:space="preserve"> and </w:t>
      </w:r>
      <w:r w:rsidR="006866B8">
        <w:rPr>
          <w:rFonts w:cs="Calibri"/>
          <w:bCs/>
          <w:szCs w:val="24"/>
        </w:rPr>
        <w:t xml:space="preserve">a </w:t>
      </w:r>
      <w:r>
        <w:rPr>
          <w:rFonts w:cs="Calibri"/>
          <w:bCs/>
          <w:szCs w:val="24"/>
        </w:rPr>
        <w:t xml:space="preserve">clinical advisory group </w:t>
      </w:r>
      <w:r w:rsidR="005E1455">
        <w:rPr>
          <w:rFonts w:cs="Calibri"/>
          <w:bCs/>
          <w:szCs w:val="24"/>
        </w:rPr>
        <w:t xml:space="preserve">are </w:t>
      </w:r>
      <w:r w:rsidR="002530CE">
        <w:rPr>
          <w:rFonts w:cs="Calibri"/>
          <w:bCs/>
          <w:szCs w:val="24"/>
        </w:rPr>
        <w:t xml:space="preserve">useful </w:t>
      </w:r>
      <w:r w:rsidR="005E1455">
        <w:rPr>
          <w:rFonts w:cs="Calibri"/>
          <w:bCs/>
          <w:szCs w:val="24"/>
        </w:rPr>
        <w:t xml:space="preserve">support for </w:t>
      </w:r>
      <w:r w:rsidR="006866B8">
        <w:rPr>
          <w:rFonts w:cs="Calibri"/>
          <w:bCs/>
          <w:szCs w:val="24"/>
        </w:rPr>
        <w:t xml:space="preserve">a CTU </w:t>
      </w:r>
      <w:r w:rsidR="005E1455">
        <w:rPr>
          <w:rFonts w:cs="Calibri"/>
          <w:bCs/>
          <w:szCs w:val="24"/>
        </w:rPr>
        <w:t xml:space="preserve">coaching </w:t>
      </w:r>
      <w:r w:rsidR="006866B8">
        <w:rPr>
          <w:rFonts w:cs="Calibri"/>
          <w:bCs/>
          <w:szCs w:val="24"/>
        </w:rPr>
        <w:t>scheme and its evaluation</w:t>
      </w:r>
      <w:r w:rsidR="005E1455">
        <w:rPr>
          <w:rFonts w:cs="Calibri"/>
          <w:bCs/>
          <w:szCs w:val="24"/>
        </w:rPr>
        <w:t>.</w:t>
      </w:r>
    </w:p>
    <w:p w14:paraId="2B42FF7A" w14:textId="77777777" w:rsidR="0075238C" w:rsidRDefault="0075238C" w:rsidP="00C70029">
      <w:pPr>
        <w:spacing w:line="276" w:lineRule="auto"/>
        <w:ind w:left="426"/>
        <w:rPr>
          <w:rFonts w:cs="Calibri"/>
          <w:bCs/>
          <w:szCs w:val="24"/>
        </w:rPr>
      </w:pPr>
    </w:p>
    <w:p w14:paraId="6CD4F335" w14:textId="43F768B9" w:rsidR="005E1455" w:rsidRPr="006866B8" w:rsidRDefault="005E1455" w:rsidP="004634E3">
      <w:pPr>
        <w:pStyle w:val="Heading1"/>
        <w:numPr>
          <w:ilvl w:val="0"/>
          <w:numId w:val="1"/>
        </w:numPr>
        <w:ind w:left="426" w:hanging="426"/>
      </w:pPr>
      <w:bookmarkStart w:id="41" w:name="_Toc181642188"/>
      <w:bookmarkStart w:id="42" w:name="_Toc211013016"/>
      <w:r>
        <w:t>Evaluation</w:t>
      </w:r>
      <w:bookmarkEnd w:id="41"/>
      <w:bookmarkEnd w:id="42"/>
    </w:p>
    <w:p w14:paraId="00D84332" w14:textId="701FCF1A" w:rsidR="005E1455" w:rsidRDefault="005E1455" w:rsidP="00C70029">
      <w:pPr>
        <w:spacing w:line="276" w:lineRule="auto"/>
        <w:ind w:left="426"/>
        <w:rPr>
          <w:rFonts w:cs="Calibri"/>
          <w:bCs/>
          <w:szCs w:val="24"/>
        </w:rPr>
      </w:pPr>
      <w:r>
        <w:rPr>
          <w:rFonts w:cs="Calibri"/>
          <w:bCs/>
          <w:szCs w:val="24"/>
        </w:rPr>
        <w:t>Th</w:t>
      </w:r>
      <w:r w:rsidR="006866B8">
        <w:rPr>
          <w:rFonts w:cs="Calibri"/>
          <w:bCs/>
          <w:szCs w:val="24"/>
        </w:rPr>
        <w:t>e CTU</w:t>
      </w:r>
      <w:r>
        <w:rPr>
          <w:rFonts w:cs="Calibri"/>
          <w:bCs/>
          <w:szCs w:val="24"/>
        </w:rPr>
        <w:t xml:space="preserve"> coaching scheme </w:t>
      </w:r>
      <w:r w:rsidR="006866B8">
        <w:rPr>
          <w:rFonts w:cs="Calibri"/>
          <w:bCs/>
          <w:szCs w:val="24"/>
        </w:rPr>
        <w:t xml:space="preserve">should </w:t>
      </w:r>
      <w:r>
        <w:rPr>
          <w:rFonts w:cs="Calibri"/>
          <w:bCs/>
          <w:szCs w:val="24"/>
        </w:rPr>
        <w:t xml:space="preserve">be evaluated </w:t>
      </w:r>
      <w:r w:rsidR="002530CE">
        <w:rPr>
          <w:rFonts w:cs="Calibri"/>
          <w:bCs/>
          <w:szCs w:val="24"/>
        </w:rPr>
        <w:t>regularly, for example annually. A</w:t>
      </w:r>
      <w:r>
        <w:rPr>
          <w:rFonts w:cs="Calibri"/>
          <w:bCs/>
          <w:szCs w:val="24"/>
        </w:rPr>
        <w:t xml:space="preserve"> short questionnaire </w:t>
      </w:r>
      <w:r w:rsidR="002530CE">
        <w:rPr>
          <w:rFonts w:cs="Calibri"/>
          <w:bCs/>
          <w:szCs w:val="24"/>
        </w:rPr>
        <w:t xml:space="preserve">could be used </w:t>
      </w:r>
      <w:r>
        <w:rPr>
          <w:rFonts w:cs="Calibri"/>
          <w:bCs/>
          <w:szCs w:val="24"/>
        </w:rPr>
        <w:t xml:space="preserve">to assess satisfaction, successes, challenges, and comments from coaches and the new CIs. The evaluation </w:t>
      </w:r>
      <w:r w:rsidR="002530CE">
        <w:rPr>
          <w:rFonts w:cs="Calibri"/>
          <w:bCs/>
          <w:szCs w:val="24"/>
        </w:rPr>
        <w:t xml:space="preserve">should </w:t>
      </w:r>
      <w:r>
        <w:rPr>
          <w:rFonts w:cs="Calibri"/>
          <w:bCs/>
          <w:szCs w:val="24"/>
        </w:rPr>
        <w:t>be provided for the CTU Director</w:t>
      </w:r>
      <w:r w:rsidR="008D6608">
        <w:rPr>
          <w:rFonts w:cs="Calibri"/>
          <w:bCs/>
          <w:szCs w:val="24"/>
        </w:rPr>
        <w:t xml:space="preserve"> and</w:t>
      </w:r>
      <w:r>
        <w:rPr>
          <w:rFonts w:cs="Calibri"/>
          <w:bCs/>
          <w:szCs w:val="24"/>
        </w:rPr>
        <w:t xml:space="preserve"> clinical director</w:t>
      </w:r>
      <w:r w:rsidR="006866B8">
        <w:rPr>
          <w:rFonts w:cs="Calibri"/>
          <w:bCs/>
          <w:szCs w:val="24"/>
        </w:rPr>
        <w:t xml:space="preserve"> or equivalent</w:t>
      </w:r>
      <w:r>
        <w:rPr>
          <w:rFonts w:cs="Calibri"/>
          <w:bCs/>
          <w:szCs w:val="24"/>
        </w:rPr>
        <w:t>.</w:t>
      </w:r>
    </w:p>
    <w:p w14:paraId="5B7120B8" w14:textId="28433771" w:rsidR="00DA18F5" w:rsidRPr="00676D0E" w:rsidRDefault="00676D0E" w:rsidP="004634E3">
      <w:pPr>
        <w:pStyle w:val="Heading1"/>
        <w:numPr>
          <w:ilvl w:val="0"/>
          <w:numId w:val="1"/>
        </w:numPr>
        <w:ind w:left="426" w:hanging="426"/>
      </w:pPr>
      <w:bookmarkStart w:id="43" w:name="_Toc211013017"/>
      <w:r w:rsidRPr="00676D0E">
        <w:lastRenderedPageBreak/>
        <w:t>References</w:t>
      </w:r>
      <w:bookmarkEnd w:id="43"/>
    </w:p>
    <w:p w14:paraId="5DD13162" w14:textId="45A8CA78" w:rsidR="00743A43" w:rsidRPr="00743A43" w:rsidRDefault="00DA18F5" w:rsidP="0075238C">
      <w:pPr>
        <w:pStyle w:val="EndNoteBibliography"/>
        <w:spacing w:line="276" w:lineRule="auto"/>
        <w:ind w:left="851" w:hanging="425"/>
        <w:rPr>
          <w:noProof/>
        </w:rPr>
      </w:pPr>
      <w:r>
        <w:fldChar w:fldCharType="begin"/>
      </w:r>
      <w:r>
        <w:instrText xml:space="preserve"> ADDIN EN.REFLIST </w:instrText>
      </w:r>
      <w:r>
        <w:fldChar w:fldCharType="separate"/>
      </w:r>
      <w:r w:rsidR="00743A43" w:rsidRPr="00743A43">
        <w:rPr>
          <w:noProof/>
        </w:rPr>
        <w:t xml:space="preserve">1. </w:t>
      </w:r>
      <w:r w:rsidR="00C70029">
        <w:rPr>
          <w:noProof/>
        </w:rPr>
        <w:tab/>
      </w:r>
      <w:r w:rsidR="00743A43" w:rsidRPr="00743A43">
        <w:rPr>
          <w:noProof/>
        </w:rPr>
        <w:t xml:space="preserve">Sackett DL. Clinician-trialist rounds: 1. Inauguration, and an introduction to time-management for survival. </w:t>
      </w:r>
      <w:r w:rsidR="00743A43" w:rsidRPr="00743A43">
        <w:rPr>
          <w:i/>
          <w:noProof/>
        </w:rPr>
        <w:t>Clin Trials</w:t>
      </w:r>
      <w:r w:rsidR="00743A43" w:rsidRPr="00743A43">
        <w:rPr>
          <w:noProof/>
        </w:rPr>
        <w:t xml:space="preserve"> 2010;7(6):749-51. doi: 10.1177/1740774510385776 [published Online First: 2010/12/09]</w:t>
      </w:r>
    </w:p>
    <w:p w14:paraId="7A6A721B" w14:textId="776C2EF6" w:rsidR="00743A43" w:rsidRPr="00743A43" w:rsidRDefault="00743A43" w:rsidP="0075238C">
      <w:pPr>
        <w:pStyle w:val="EndNoteBibliography"/>
        <w:spacing w:line="276" w:lineRule="auto"/>
        <w:ind w:left="851" w:hanging="425"/>
        <w:rPr>
          <w:noProof/>
        </w:rPr>
      </w:pPr>
      <w:r w:rsidRPr="00743A43">
        <w:rPr>
          <w:noProof/>
        </w:rPr>
        <w:t xml:space="preserve">2. </w:t>
      </w:r>
      <w:r w:rsidR="00C70029">
        <w:rPr>
          <w:noProof/>
        </w:rPr>
        <w:tab/>
      </w:r>
      <w:r w:rsidRPr="00743A43">
        <w:rPr>
          <w:noProof/>
        </w:rPr>
        <w:t xml:space="preserve">Sackett DL. Clinician-trialist rounds: 2. time-management of your clinical practice and teaching. </w:t>
      </w:r>
      <w:r w:rsidRPr="00C70029">
        <w:rPr>
          <w:noProof/>
        </w:rPr>
        <w:t>Clin Trials</w:t>
      </w:r>
      <w:r w:rsidRPr="00743A43">
        <w:rPr>
          <w:noProof/>
        </w:rPr>
        <w:t xml:space="preserve"> 2011;8(1):112-4. doi: 10.1177/1740774510392393 [published Online First: 2011/02/22]</w:t>
      </w:r>
    </w:p>
    <w:p w14:paraId="6D70F6AF" w14:textId="61305697" w:rsidR="00743A43" w:rsidRPr="00743A43" w:rsidRDefault="00743A43" w:rsidP="0075238C">
      <w:pPr>
        <w:pStyle w:val="EndNoteBibliography"/>
        <w:spacing w:line="276" w:lineRule="auto"/>
        <w:ind w:left="851" w:hanging="425"/>
        <w:rPr>
          <w:noProof/>
        </w:rPr>
      </w:pPr>
      <w:r w:rsidRPr="00743A43">
        <w:rPr>
          <w:noProof/>
        </w:rPr>
        <w:t>3.</w:t>
      </w:r>
      <w:r w:rsidR="00C70029">
        <w:rPr>
          <w:noProof/>
        </w:rPr>
        <w:tab/>
      </w:r>
      <w:r w:rsidRPr="00743A43">
        <w:rPr>
          <w:noProof/>
        </w:rPr>
        <w:t xml:space="preserve"> Sackett DL. Clinician-trialist rounds: 3. Priority setting for academic success. </w:t>
      </w:r>
      <w:r w:rsidRPr="00C70029">
        <w:rPr>
          <w:noProof/>
        </w:rPr>
        <w:t>Clin Trials</w:t>
      </w:r>
      <w:r w:rsidRPr="00743A43">
        <w:rPr>
          <w:noProof/>
        </w:rPr>
        <w:t xml:space="preserve"> 2011;8(2):235-7. doi: 10.1177/1740774510396934 [published Online First: 2011/04/12]</w:t>
      </w:r>
    </w:p>
    <w:p w14:paraId="0C985233" w14:textId="1676C3DD" w:rsidR="00743A43" w:rsidRPr="00743A43" w:rsidRDefault="00743A43" w:rsidP="0075238C">
      <w:pPr>
        <w:pStyle w:val="EndNoteBibliography"/>
        <w:spacing w:line="276" w:lineRule="auto"/>
        <w:ind w:left="851" w:hanging="425"/>
        <w:rPr>
          <w:noProof/>
        </w:rPr>
      </w:pPr>
      <w:r w:rsidRPr="00743A43">
        <w:rPr>
          <w:noProof/>
        </w:rPr>
        <w:t xml:space="preserve">4. </w:t>
      </w:r>
      <w:r w:rsidR="00C70029">
        <w:rPr>
          <w:noProof/>
        </w:rPr>
        <w:tab/>
      </w:r>
      <w:r w:rsidRPr="00743A43">
        <w:rPr>
          <w:noProof/>
        </w:rPr>
        <w:t xml:space="preserve">Szatmari P, Sackett DL. Clinician-trialist rounds: 11. When your grant gets turned down--part 1: remorse, anger, and reconciliation. </w:t>
      </w:r>
      <w:r w:rsidRPr="00C70029">
        <w:rPr>
          <w:noProof/>
        </w:rPr>
        <w:t>Clin Trials</w:t>
      </w:r>
      <w:r w:rsidRPr="00743A43">
        <w:rPr>
          <w:noProof/>
        </w:rPr>
        <w:t xml:space="preserve"> 2012;9(4):447-9. doi: 10.1177/1740774512449701 [published Online First: 2012/08/28]</w:t>
      </w:r>
    </w:p>
    <w:p w14:paraId="57454BBB" w14:textId="15309C58" w:rsidR="00743A43" w:rsidRPr="00743A43" w:rsidRDefault="00743A43" w:rsidP="0075238C">
      <w:pPr>
        <w:pStyle w:val="EndNoteBibliography"/>
        <w:spacing w:line="276" w:lineRule="auto"/>
        <w:ind w:left="851" w:hanging="425"/>
        <w:rPr>
          <w:noProof/>
        </w:rPr>
      </w:pPr>
      <w:r w:rsidRPr="00743A43">
        <w:rPr>
          <w:noProof/>
        </w:rPr>
        <w:t>5.</w:t>
      </w:r>
      <w:r w:rsidR="00C70029">
        <w:rPr>
          <w:noProof/>
        </w:rPr>
        <w:tab/>
      </w:r>
      <w:r w:rsidRPr="00743A43">
        <w:rPr>
          <w:noProof/>
        </w:rPr>
        <w:t xml:space="preserve">Szatmari P, Sackett DL. Clinician-trialist rounds: 12. When your grant gets turned down--part 2: resurrection. </w:t>
      </w:r>
      <w:r w:rsidRPr="00C70029">
        <w:rPr>
          <w:noProof/>
        </w:rPr>
        <w:t>Clin Trials</w:t>
      </w:r>
      <w:r w:rsidRPr="00743A43">
        <w:rPr>
          <w:noProof/>
        </w:rPr>
        <w:t xml:space="preserve"> 2012;9(5):660-3. doi: 10.1177/1740774512455465 [published Online First: 2012/10/13]</w:t>
      </w:r>
    </w:p>
    <w:p w14:paraId="2C772884" w14:textId="04EA954B" w:rsidR="00743A43" w:rsidRPr="00743A43" w:rsidRDefault="00743A43" w:rsidP="0075238C">
      <w:pPr>
        <w:pStyle w:val="EndNoteBibliography"/>
        <w:spacing w:line="276" w:lineRule="auto"/>
        <w:ind w:left="851" w:hanging="425"/>
        <w:rPr>
          <w:noProof/>
        </w:rPr>
      </w:pPr>
      <w:r w:rsidRPr="00743A43">
        <w:rPr>
          <w:noProof/>
        </w:rPr>
        <w:t xml:space="preserve">6. </w:t>
      </w:r>
      <w:r w:rsidR="00C70029">
        <w:rPr>
          <w:noProof/>
        </w:rPr>
        <w:tab/>
      </w:r>
      <w:r w:rsidRPr="00743A43">
        <w:rPr>
          <w:noProof/>
        </w:rPr>
        <w:t xml:space="preserve">Oxman AD, Sackett DL. Clinician-trialist rounds: 14. ways to advance your career by saying 'no' - part 2: when to say 'no', and why. </w:t>
      </w:r>
      <w:r w:rsidRPr="00C70029">
        <w:rPr>
          <w:noProof/>
        </w:rPr>
        <w:t>Clin Trials</w:t>
      </w:r>
      <w:r w:rsidRPr="00743A43">
        <w:rPr>
          <w:noProof/>
        </w:rPr>
        <w:t xml:space="preserve"> 2013;10(1):181-7. doi: 10.1177/1740774512467238 [published Online First: 2013/01/25]</w:t>
      </w:r>
    </w:p>
    <w:p w14:paraId="56D62079" w14:textId="36585D78" w:rsidR="00743A43" w:rsidRPr="00743A43" w:rsidRDefault="00743A43" w:rsidP="0075238C">
      <w:pPr>
        <w:pStyle w:val="EndNoteBibliography"/>
        <w:spacing w:line="276" w:lineRule="auto"/>
        <w:ind w:left="851" w:hanging="425"/>
        <w:rPr>
          <w:noProof/>
        </w:rPr>
      </w:pPr>
      <w:r w:rsidRPr="00743A43">
        <w:rPr>
          <w:noProof/>
        </w:rPr>
        <w:t xml:space="preserve">7. </w:t>
      </w:r>
      <w:r w:rsidR="00C70029">
        <w:rPr>
          <w:noProof/>
        </w:rPr>
        <w:tab/>
      </w:r>
      <w:r w:rsidRPr="00743A43">
        <w:rPr>
          <w:noProof/>
        </w:rPr>
        <w:t xml:space="preserve">Oxman AD, Sackett DL. Clinician-trialist rounds: 15. Ways to advance your career by saying 'no'--part 3: how to say 'no', nicely. </w:t>
      </w:r>
      <w:r w:rsidRPr="00C70029">
        <w:rPr>
          <w:noProof/>
        </w:rPr>
        <w:t>Clin Trials</w:t>
      </w:r>
      <w:r w:rsidRPr="00743A43">
        <w:rPr>
          <w:noProof/>
        </w:rPr>
        <w:t xml:space="preserve"> 2013;10(2):340-3. doi: 10.1177/1740774513477934 [published Online First: 2013/03/30]</w:t>
      </w:r>
    </w:p>
    <w:p w14:paraId="1979C30E" w14:textId="770691D7" w:rsidR="00743A43" w:rsidRPr="00743A43" w:rsidRDefault="00743A43" w:rsidP="0075238C">
      <w:pPr>
        <w:pStyle w:val="EndNoteBibliography"/>
        <w:spacing w:line="276" w:lineRule="auto"/>
        <w:ind w:left="851" w:hanging="425"/>
        <w:rPr>
          <w:noProof/>
        </w:rPr>
      </w:pPr>
      <w:r w:rsidRPr="00743A43">
        <w:rPr>
          <w:noProof/>
        </w:rPr>
        <w:t xml:space="preserve">8. </w:t>
      </w:r>
      <w:r w:rsidR="00C70029">
        <w:rPr>
          <w:noProof/>
        </w:rPr>
        <w:tab/>
      </w:r>
      <w:r w:rsidRPr="00743A43">
        <w:rPr>
          <w:noProof/>
        </w:rPr>
        <w:t xml:space="preserve">Oxman AD, Sackett DL. Clinician-trialist rounds: 13. Ways to advance your career by saying 'no' - part 1: why to say 'no' (nicely), and saying 'no' to email. </w:t>
      </w:r>
      <w:r w:rsidRPr="00C70029">
        <w:rPr>
          <w:noProof/>
        </w:rPr>
        <w:t>Clin Trials</w:t>
      </w:r>
      <w:r w:rsidRPr="00743A43">
        <w:rPr>
          <w:noProof/>
        </w:rPr>
        <w:t xml:space="preserve"> 2012;9(6):806-8. doi: 10.1177/1740774512463177 [published Online First: 2012/12/20]</w:t>
      </w:r>
    </w:p>
    <w:p w14:paraId="6F1B7666" w14:textId="5215EFB9" w:rsidR="00743A43" w:rsidRPr="00743A43" w:rsidRDefault="00743A43" w:rsidP="0075238C">
      <w:pPr>
        <w:pStyle w:val="EndNoteBibliography"/>
        <w:spacing w:line="276" w:lineRule="auto"/>
        <w:ind w:left="851" w:hanging="425"/>
        <w:rPr>
          <w:noProof/>
        </w:rPr>
      </w:pPr>
      <w:r w:rsidRPr="00743A43">
        <w:rPr>
          <w:noProof/>
        </w:rPr>
        <w:t xml:space="preserve">9. </w:t>
      </w:r>
      <w:r w:rsidR="00C70029">
        <w:rPr>
          <w:noProof/>
        </w:rPr>
        <w:tab/>
      </w:r>
      <w:r w:rsidRPr="00743A43">
        <w:rPr>
          <w:noProof/>
        </w:rPr>
        <w:t xml:space="preserve">Sackett DL. Clinician-trialist rounds: 4. why not do an N-of-1 RCT? </w:t>
      </w:r>
      <w:r w:rsidRPr="00C70029">
        <w:rPr>
          <w:noProof/>
        </w:rPr>
        <w:t>Clin Trials</w:t>
      </w:r>
      <w:r w:rsidRPr="00743A43">
        <w:rPr>
          <w:noProof/>
        </w:rPr>
        <w:t xml:space="preserve"> 2011;8(3):350-2. doi: 10.1177/1740774511404718 [published Online First: 2011/07/07]</w:t>
      </w:r>
    </w:p>
    <w:p w14:paraId="5B6D1729" w14:textId="2E9A678C" w:rsidR="00743A43" w:rsidRPr="00743A43" w:rsidRDefault="00743A43" w:rsidP="0075238C">
      <w:pPr>
        <w:pStyle w:val="EndNoteBibliography"/>
        <w:spacing w:line="276" w:lineRule="auto"/>
        <w:ind w:left="851" w:hanging="425"/>
        <w:rPr>
          <w:noProof/>
        </w:rPr>
      </w:pPr>
      <w:r w:rsidRPr="00743A43">
        <w:rPr>
          <w:noProof/>
        </w:rPr>
        <w:t xml:space="preserve">10. </w:t>
      </w:r>
      <w:r w:rsidR="00C70029">
        <w:rPr>
          <w:noProof/>
        </w:rPr>
        <w:tab/>
      </w:r>
      <w:r w:rsidRPr="00743A43">
        <w:rPr>
          <w:noProof/>
        </w:rPr>
        <w:t xml:space="preserve">Sackett DL. Clinician-trialist rounds: 5. Cointervention bias--how to diagnose it in their trial and prevent it in yours. </w:t>
      </w:r>
      <w:r w:rsidRPr="00C70029">
        <w:rPr>
          <w:noProof/>
        </w:rPr>
        <w:t>Clin Trials</w:t>
      </w:r>
      <w:r w:rsidRPr="00743A43">
        <w:rPr>
          <w:noProof/>
        </w:rPr>
        <w:t xml:space="preserve"> 2011;8(4):440-2. doi: 10.1177/1740774511410995 [published Online First: 2011/08/13]</w:t>
      </w:r>
    </w:p>
    <w:p w14:paraId="6F55BD25" w14:textId="74832971" w:rsidR="00743A43" w:rsidRPr="00743A43" w:rsidRDefault="00743A43" w:rsidP="0075238C">
      <w:pPr>
        <w:pStyle w:val="EndNoteBibliography"/>
        <w:spacing w:line="276" w:lineRule="auto"/>
        <w:ind w:left="851" w:hanging="425"/>
        <w:rPr>
          <w:noProof/>
        </w:rPr>
      </w:pPr>
      <w:r w:rsidRPr="00743A43">
        <w:rPr>
          <w:noProof/>
        </w:rPr>
        <w:t xml:space="preserve">11. </w:t>
      </w:r>
      <w:r w:rsidR="00C70029">
        <w:rPr>
          <w:noProof/>
        </w:rPr>
        <w:tab/>
      </w:r>
      <w:r w:rsidRPr="00743A43">
        <w:rPr>
          <w:noProof/>
        </w:rPr>
        <w:t xml:space="preserve">Sackett DL. Clinician-trialist rounds: 6. Testing for blindness at the end of your trial is a mug's game. </w:t>
      </w:r>
      <w:r w:rsidRPr="00C70029">
        <w:rPr>
          <w:noProof/>
        </w:rPr>
        <w:t>Clin Trials</w:t>
      </w:r>
      <w:r w:rsidRPr="00743A43">
        <w:rPr>
          <w:noProof/>
        </w:rPr>
        <w:t xml:space="preserve"> 2011;8(5):674-6. doi: 10.1177/1740774511419685 [published Online First: 2011/10/21]</w:t>
      </w:r>
    </w:p>
    <w:p w14:paraId="1CE390F5" w14:textId="66D9CE1B" w:rsidR="00743A43" w:rsidRPr="00743A43" w:rsidRDefault="00743A43" w:rsidP="0075238C">
      <w:pPr>
        <w:pStyle w:val="EndNoteBibliography"/>
        <w:spacing w:line="276" w:lineRule="auto"/>
        <w:ind w:left="851" w:hanging="425"/>
        <w:rPr>
          <w:noProof/>
        </w:rPr>
      </w:pPr>
      <w:r w:rsidRPr="00743A43">
        <w:rPr>
          <w:noProof/>
        </w:rPr>
        <w:t xml:space="preserve">12. </w:t>
      </w:r>
      <w:r w:rsidR="00C70029">
        <w:rPr>
          <w:noProof/>
        </w:rPr>
        <w:tab/>
      </w:r>
      <w:r w:rsidRPr="00743A43">
        <w:rPr>
          <w:noProof/>
        </w:rPr>
        <w:t xml:space="preserve">Pogue J, Sackett DL. Clinician-trialist rounds: 19. Faux pas or fraud? Identifying centers that have fabricated their data in your multi-center trial. </w:t>
      </w:r>
      <w:r w:rsidRPr="00C70029">
        <w:rPr>
          <w:noProof/>
        </w:rPr>
        <w:t>Clin Trials</w:t>
      </w:r>
      <w:r w:rsidRPr="00743A43">
        <w:rPr>
          <w:noProof/>
        </w:rPr>
        <w:t xml:space="preserve"> 2014;11(1):128-30. doi: 10.1177/1740774513503524 [published Online First: 2013/10/08]</w:t>
      </w:r>
    </w:p>
    <w:p w14:paraId="72B0C802" w14:textId="4CC4DDF7" w:rsidR="00743A43" w:rsidRPr="00743A43" w:rsidRDefault="00743A43" w:rsidP="0075238C">
      <w:pPr>
        <w:pStyle w:val="EndNoteBibliography"/>
        <w:spacing w:line="276" w:lineRule="auto"/>
        <w:ind w:left="851" w:hanging="425"/>
        <w:rPr>
          <w:noProof/>
        </w:rPr>
      </w:pPr>
      <w:r w:rsidRPr="00743A43">
        <w:rPr>
          <w:noProof/>
        </w:rPr>
        <w:t xml:space="preserve">13. </w:t>
      </w:r>
      <w:r w:rsidR="00C70029">
        <w:rPr>
          <w:noProof/>
        </w:rPr>
        <w:tab/>
      </w:r>
      <w:r w:rsidRPr="00743A43">
        <w:rPr>
          <w:noProof/>
        </w:rPr>
        <w:t xml:space="preserve">Sackett DL. Clinician-trialist rounds: 16. Mind your explanatory and pragmatic attitudes! - part 1: what? </w:t>
      </w:r>
      <w:r w:rsidRPr="00C70029">
        <w:rPr>
          <w:noProof/>
        </w:rPr>
        <w:t>Clin Trials</w:t>
      </w:r>
      <w:r w:rsidRPr="00743A43">
        <w:rPr>
          <w:noProof/>
        </w:rPr>
        <w:t xml:space="preserve"> 2013;10(3):495-8. doi: 10.1177/1740774513484395 [published Online First: 2013/05/22]</w:t>
      </w:r>
    </w:p>
    <w:p w14:paraId="19163783" w14:textId="378425BF" w:rsidR="00743A43" w:rsidRPr="00743A43" w:rsidRDefault="00743A43" w:rsidP="0075238C">
      <w:pPr>
        <w:pStyle w:val="EndNoteBibliography"/>
        <w:spacing w:line="276" w:lineRule="auto"/>
        <w:ind w:left="851" w:hanging="425"/>
        <w:rPr>
          <w:noProof/>
        </w:rPr>
      </w:pPr>
      <w:r w:rsidRPr="00743A43">
        <w:rPr>
          <w:noProof/>
        </w:rPr>
        <w:t xml:space="preserve">14. </w:t>
      </w:r>
      <w:r w:rsidR="00C70029">
        <w:rPr>
          <w:noProof/>
        </w:rPr>
        <w:tab/>
      </w:r>
      <w:r w:rsidRPr="00743A43">
        <w:rPr>
          <w:noProof/>
        </w:rPr>
        <w:t xml:space="preserve">Sackett DL. Clinician-trialist rounds: 17. Mind your explanatory and pragmatic attitudes! Part 2: How? </w:t>
      </w:r>
      <w:r w:rsidRPr="00C70029">
        <w:rPr>
          <w:noProof/>
        </w:rPr>
        <w:t>Clin Trials</w:t>
      </w:r>
      <w:r w:rsidRPr="00743A43">
        <w:rPr>
          <w:noProof/>
        </w:rPr>
        <w:t xml:space="preserve"> 2013;10(4):633-6. doi: 10.1177/1740774513491339 [published Online First: 2013/06/25]</w:t>
      </w:r>
    </w:p>
    <w:p w14:paraId="3BEF4C26" w14:textId="63A8E222" w:rsidR="00743A43" w:rsidRPr="00743A43" w:rsidRDefault="00743A43" w:rsidP="0075238C">
      <w:pPr>
        <w:pStyle w:val="EndNoteBibliography"/>
        <w:spacing w:line="276" w:lineRule="auto"/>
        <w:ind w:left="851" w:hanging="425"/>
        <w:rPr>
          <w:noProof/>
        </w:rPr>
      </w:pPr>
      <w:r w:rsidRPr="00743A43">
        <w:rPr>
          <w:noProof/>
        </w:rPr>
        <w:t xml:space="preserve">15. </w:t>
      </w:r>
      <w:r w:rsidR="00C70029">
        <w:rPr>
          <w:noProof/>
        </w:rPr>
        <w:tab/>
      </w:r>
      <w:r w:rsidRPr="00743A43">
        <w:rPr>
          <w:noProof/>
        </w:rPr>
        <w:t xml:space="preserve">Sackett DL. Clinician-trialist rounds: 18. Should young (and old!) clinician-trialists perform single-arm Phase II futility trials? </w:t>
      </w:r>
      <w:r w:rsidRPr="00C70029">
        <w:rPr>
          <w:noProof/>
        </w:rPr>
        <w:t>Clin Trials</w:t>
      </w:r>
      <w:r w:rsidRPr="00743A43">
        <w:rPr>
          <w:noProof/>
        </w:rPr>
        <w:t xml:space="preserve"> 2013;10(6):987-9. doi: 10.1177/1740774513503523 [published Online First: 2013/10/03]</w:t>
      </w:r>
    </w:p>
    <w:p w14:paraId="675441FA" w14:textId="60F812B5" w:rsidR="00743A43" w:rsidRPr="00743A43" w:rsidRDefault="00743A43" w:rsidP="0075238C">
      <w:pPr>
        <w:pStyle w:val="EndNoteBibliography"/>
        <w:spacing w:line="276" w:lineRule="auto"/>
        <w:ind w:left="851" w:hanging="425"/>
        <w:rPr>
          <w:noProof/>
        </w:rPr>
      </w:pPr>
      <w:r w:rsidRPr="00743A43">
        <w:rPr>
          <w:noProof/>
        </w:rPr>
        <w:t xml:space="preserve">16. </w:t>
      </w:r>
      <w:r w:rsidR="00C70029">
        <w:rPr>
          <w:noProof/>
        </w:rPr>
        <w:tab/>
      </w:r>
      <w:r w:rsidRPr="00743A43">
        <w:rPr>
          <w:noProof/>
        </w:rPr>
        <w:t xml:space="preserve">Pogue J, Sackett DL. Clinician-trialist rounds: 23. When an RCT's Data Center Report drowns vital information in seas of data: where's Waldo? </w:t>
      </w:r>
      <w:r w:rsidRPr="00C70029">
        <w:rPr>
          <w:noProof/>
        </w:rPr>
        <w:t>Clin Trials</w:t>
      </w:r>
      <w:r w:rsidRPr="00743A43">
        <w:rPr>
          <w:noProof/>
        </w:rPr>
        <w:t xml:space="preserve"> 2014;11(5):601-4. doi: 10.1177/1740774514534347 [published Online First: 2014/06/25]</w:t>
      </w:r>
    </w:p>
    <w:p w14:paraId="5AAEF856" w14:textId="2A6CE485" w:rsidR="00743A43" w:rsidRPr="00743A43" w:rsidRDefault="00743A43" w:rsidP="0075238C">
      <w:pPr>
        <w:pStyle w:val="EndNoteBibliography"/>
        <w:spacing w:line="276" w:lineRule="auto"/>
        <w:ind w:left="851" w:hanging="425"/>
        <w:rPr>
          <w:noProof/>
        </w:rPr>
      </w:pPr>
      <w:r w:rsidRPr="00743A43">
        <w:rPr>
          <w:noProof/>
        </w:rPr>
        <w:lastRenderedPageBreak/>
        <w:t xml:space="preserve">17. </w:t>
      </w:r>
      <w:r w:rsidR="00C70029">
        <w:rPr>
          <w:noProof/>
        </w:rPr>
        <w:tab/>
      </w:r>
      <w:r w:rsidRPr="00743A43">
        <w:rPr>
          <w:noProof/>
        </w:rPr>
        <w:t xml:space="preserve">Straus SE, Sackett DL. Clinician-trialist rounds: 7. Mentoring: why every clinician-trialist needs to get mentored. </w:t>
      </w:r>
      <w:r w:rsidRPr="00C70029">
        <w:rPr>
          <w:noProof/>
        </w:rPr>
        <w:t>Clin Trials</w:t>
      </w:r>
      <w:r w:rsidRPr="00743A43">
        <w:rPr>
          <w:noProof/>
        </w:rPr>
        <w:t xml:space="preserve"> 2011;8(6):765-7. doi: 10.1177/1740774511423948 [published Online First: 2011/12/15]</w:t>
      </w:r>
    </w:p>
    <w:p w14:paraId="436AB624" w14:textId="637C1635" w:rsidR="00743A43" w:rsidRPr="00743A43" w:rsidRDefault="00743A43" w:rsidP="0075238C">
      <w:pPr>
        <w:pStyle w:val="EndNoteBibliography"/>
        <w:spacing w:line="276" w:lineRule="auto"/>
        <w:ind w:left="851" w:hanging="425"/>
        <w:rPr>
          <w:noProof/>
        </w:rPr>
      </w:pPr>
      <w:r w:rsidRPr="00743A43">
        <w:rPr>
          <w:noProof/>
        </w:rPr>
        <w:t xml:space="preserve">18. </w:t>
      </w:r>
      <w:r w:rsidR="00C70029">
        <w:rPr>
          <w:noProof/>
        </w:rPr>
        <w:tab/>
      </w:r>
      <w:r w:rsidRPr="00743A43">
        <w:rPr>
          <w:noProof/>
        </w:rPr>
        <w:t xml:space="preserve">Straus SE, Sackett DL. Clinician-trialist rounds: 8. Mentoring - part 2: the structure and function of effective mentoring linkage, resources, and academic opportunities. </w:t>
      </w:r>
      <w:r w:rsidRPr="00C70029">
        <w:rPr>
          <w:noProof/>
        </w:rPr>
        <w:t>Clin Trials</w:t>
      </w:r>
      <w:r w:rsidRPr="00743A43">
        <w:rPr>
          <w:noProof/>
        </w:rPr>
        <w:t xml:space="preserve"> 2012;9(1):128-31. doi: 10.1177/1740774511430241 [published Online First: 2012/02/16]</w:t>
      </w:r>
    </w:p>
    <w:p w14:paraId="08237153" w14:textId="2101F761" w:rsidR="00743A43" w:rsidRPr="00743A43" w:rsidRDefault="00743A43" w:rsidP="0075238C">
      <w:pPr>
        <w:pStyle w:val="EndNoteBibliography"/>
        <w:spacing w:line="276" w:lineRule="auto"/>
        <w:ind w:left="851" w:hanging="425"/>
        <w:rPr>
          <w:noProof/>
        </w:rPr>
      </w:pPr>
      <w:r w:rsidRPr="00743A43">
        <w:rPr>
          <w:noProof/>
        </w:rPr>
        <w:t xml:space="preserve">19. </w:t>
      </w:r>
      <w:r w:rsidR="00C70029">
        <w:rPr>
          <w:noProof/>
        </w:rPr>
        <w:tab/>
      </w:r>
      <w:r w:rsidRPr="00743A43">
        <w:rPr>
          <w:noProof/>
        </w:rPr>
        <w:t xml:space="preserve">Straus SE, Sackett DL. Clinician-trialist rounds: 9. Mentoring - part 3: the structure and function of effective mentoring: advice and protection. </w:t>
      </w:r>
      <w:r w:rsidRPr="00C70029">
        <w:rPr>
          <w:noProof/>
        </w:rPr>
        <w:t>Clin Trials</w:t>
      </w:r>
      <w:r w:rsidRPr="00743A43">
        <w:rPr>
          <w:noProof/>
        </w:rPr>
        <w:t xml:space="preserve"> 2012;9(2):272-4. doi: 10.1177/1740774512436615 [published Online First: 2012/04/13]</w:t>
      </w:r>
    </w:p>
    <w:p w14:paraId="678D275E" w14:textId="0F072ACF" w:rsidR="00743A43" w:rsidRPr="00743A43" w:rsidRDefault="00743A43" w:rsidP="0075238C">
      <w:pPr>
        <w:pStyle w:val="EndNoteBibliography"/>
        <w:spacing w:line="276" w:lineRule="auto"/>
        <w:ind w:left="851" w:hanging="425"/>
        <w:rPr>
          <w:noProof/>
        </w:rPr>
      </w:pPr>
      <w:r w:rsidRPr="00743A43">
        <w:rPr>
          <w:noProof/>
        </w:rPr>
        <w:t xml:space="preserve">20. </w:t>
      </w:r>
      <w:r w:rsidR="00C70029">
        <w:rPr>
          <w:noProof/>
        </w:rPr>
        <w:tab/>
      </w:r>
      <w:r w:rsidRPr="00743A43">
        <w:rPr>
          <w:noProof/>
        </w:rPr>
        <w:t xml:space="preserve">Straus SE, Sackett DL. Clinician-trialist rounds: 10. Mentoring - part 4: attributes of an effective mentor. </w:t>
      </w:r>
      <w:r w:rsidRPr="00C70029">
        <w:rPr>
          <w:noProof/>
        </w:rPr>
        <w:t>Clin Trials</w:t>
      </w:r>
      <w:r w:rsidRPr="00743A43">
        <w:rPr>
          <w:noProof/>
        </w:rPr>
        <w:t xml:space="preserve"> 2012;9(3):367-9. doi: 10.1177/1740774512440343 [published Online First: 2012/06/14]</w:t>
      </w:r>
    </w:p>
    <w:p w14:paraId="3B9B6CDF" w14:textId="7BDE0232" w:rsidR="00743A43" w:rsidRPr="00743A43" w:rsidRDefault="00743A43" w:rsidP="0075238C">
      <w:pPr>
        <w:pStyle w:val="EndNoteBibliography"/>
        <w:spacing w:line="276" w:lineRule="auto"/>
        <w:ind w:left="851" w:hanging="425"/>
        <w:rPr>
          <w:noProof/>
        </w:rPr>
      </w:pPr>
      <w:r w:rsidRPr="00743A43">
        <w:rPr>
          <w:noProof/>
        </w:rPr>
        <w:t xml:space="preserve">21. </w:t>
      </w:r>
      <w:r w:rsidR="00C70029">
        <w:rPr>
          <w:noProof/>
        </w:rPr>
        <w:tab/>
      </w:r>
      <w:r w:rsidRPr="00743A43">
        <w:rPr>
          <w:noProof/>
        </w:rPr>
        <w:t xml:space="preserve">Straus SE, Sackett DL. Clinician-trialist rounds: 22. The presenting complaints, diagnoses, and treatments of mentorships in trouble. Part 2: abuses of power. </w:t>
      </w:r>
      <w:r w:rsidRPr="00C70029">
        <w:rPr>
          <w:noProof/>
        </w:rPr>
        <w:t>Clin Trials</w:t>
      </w:r>
      <w:r w:rsidRPr="00743A43">
        <w:rPr>
          <w:noProof/>
        </w:rPr>
        <w:t xml:space="preserve"> 2014;11(4):508-11. doi: 10.1177/1740774514527652 [published Online First: 2014/04/09]</w:t>
      </w:r>
    </w:p>
    <w:p w14:paraId="27107CB4" w14:textId="211348D6" w:rsidR="00743A43" w:rsidRPr="00743A43" w:rsidRDefault="00743A43" w:rsidP="0075238C">
      <w:pPr>
        <w:pStyle w:val="EndNoteBibliography"/>
        <w:spacing w:line="276" w:lineRule="auto"/>
        <w:ind w:left="851" w:hanging="425"/>
        <w:rPr>
          <w:noProof/>
        </w:rPr>
      </w:pPr>
      <w:r w:rsidRPr="00743A43">
        <w:rPr>
          <w:noProof/>
        </w:rPr>
        <w:t xml:space="preserve">22. </w:t>
      </w:r>
      <w:r w:rsidR="00C70029">
        <w:rPr>
          <w:noProof/>
        </w:rPr>
        <w:tab/>
      </w:r>
      <w:r w:rsidRPr="00743A43">
        <w:rPr>
          <w:noProof/>
        </w:rPr>
        <w:t xml:space="preserve">Sackett DL. Clinician-trialist rounds: 21. The presenting complaints, diagnoses and treatments of mentorships in trouble. Part 1: Dysfunctional mentorship meetings. </w:t>
      </w:r>
      <w:r w:rsidRPr="00C70029">
        <w:rPr>
          <w:noProof/>
        </w:rPr>
        <w:t>Clin Trials</w:t>
      </w:r>
      <w:r w:rsidRPr="00743A43">
        <w:rPr>
          <w:noProof/>
        </w:rPr>
        <w:t xml:space="preserve"> 2014;11(3):376-79. doi: 10.1177/1740774513519877 [published Online First: 2014/02/25]</w:t>
      </w:r>
    </w:p>
    <w:p w14:paraId="6A5BF181" w14:textId="27F29A39" w:rsidR="00743A43" w:rsidRPr="00743A43" w:rsidRDefault="00743A43" w:rsidP="0075238C">
      <w:pPr>
        <w:pStyle w:val="EndNoteBibliography"/>
        <w:spacing w:line="276" w:lineRule="auto"/>
        <w:ind w:left="851" w:hanging="425"/>
        <w:rPr>
          <w:noProof/>
        </w:rPr>
      </w:pPr>
      <w:r w:rsidRPr="00743A43">
        <w:rPr>
          <w:noProof/>
        </w:rPr>
        <w:t xml:space="preserve">23. </w:t>
      </w:r>
      <w:r w:rsidR="00C70029">
        <w:rPr>
          <w:noProof/>
        </w:rPr>
        <w:tab/>
      </w:r>
      <w:r w:rsidRPr="00743A43">
        <w:rPr>
          <w:noProof/>
        </w:rPr>
        <w:t xml:space="preserve">Sackett DL. Clinician-trialist rounds: 20. Shouldn't 'trialists-in-training' rotate through RCT-clerkships? </w:t>
      </w:r>
      <w:r w:rsidRPr="00C70029">
        <w:rPr>
          <w:noProof/>
        </w:rPr>
        <w:t>Clin Trials</w:t>
      </w:r>
      <w:r w:rsidRPr="00743A43">
        <w:rPr>
          <w:noProof/>
        </w:rPr>
        <w:t xml:space="preserve"> 2014;11(2):263-6. doi: 10.1177/1740774513511716 [published Online First: 2013/12/11]</w:t>
      </w:r>
    </w:p>
    <w:p w14:paraId="707415BC" w14:textId="35DB525F" w:rsidR="00743A43" w:rsidRPr="00743A43" w:rsidRDefault="00743A43" w:rsidP="0075238C">
      <w:pPr>
        <w:pStyle w:val="EndNoteBibliography"/>
        <w:spacing w:line="276" w:lineRule="auto"/>
        <w:ind w:left="851" w:hanging="425"/>
        <w:rPr>
          <w:noProof/>
        </w:rPr>
      </w:pPr>
      <w:r w:rsidRPr="00743A43">
        <w:rPr>
          <w:noProof/>
        </w:rPr>
        <w:t xml:space="preserve">24. </w:t>
      </w:r>
      <w:r w:rsidR="00C70029">
        <w:rPr>
          <w:noProof/>
        </w:rPr>
        <w:tab/>
      </w:r>
      <w:r w:rsidRPr="00743A43">
        <w:rPr>
          <w:noProof/>
        </w:rPr>
        <w:t xml:space="preserve">Norman GR, Sackett DL. Clinician-trialist rounds: 25. Designing an evidence-based introductory graduate course in clinical trials. Part 2: Applying the evidence to your RCT course design. </w:t>
      </w:r>
      <w:r w:rsidRPr="00C70029">
        <w:rPr>
          <w:noProof/>
        </w:rPr>
        <w:t>Clin Trials</w:t>
      </w:r>
      <w:r w:rsidRPr="00743A43">
        <w:rPr>
          <w:noProof/>
        </w:rPr>
        <w:t xml:space="preserve"> 2015;12(1):91-3. doi: 10.1177/1740774514552111 [published Online First: 2014/10/04]</w:t>
      </w:r>
    </w:p>
    <w:p w14:paraId="027B6B8D" w14:textId="1348B85E" w:rsidR="00743A43" w:rsidRPr="00743A43" w:rsidRDefault="00743A43" w:rsidP="0075238C">
      <w:pPr>
        <w:pStyle w:val="EndNoteBibliography"/>
        <w:spacing w:line="276" w:lineRule="auto"/>
        <w:ind w:left="851" w:hanging="425"/>
        <w:rPr>
          <w:noProof/>
        </w:rPr>
      </w:pPr>
      <w:r w:rsidRPr="00743A43">
        <w:rPr>
          <w:noProof/>
        </w:rPr>
        <w:t xml:space="preserve">25. </w:t>
      </w:r>
      <w:r w:rsidR="00C70029">
        <w:rPr>
          <w:noProof/>
        </w:rPr>
        <w:tab/>
      </w:r>
      <w:r w:rsidRPr="00743A43">
        <w:rPr>
          <w:noProof/>
        </w:rPr>
        <w:t xml:space="preserve">Norman GR, Sackett DL. Clinician-trialist rounds: 24. Modernizing your introductory graduate course in clinical trials. Part 1: Commonsense meets evidence. </w:t>
      </w:r>
      <w:r w:rsidRPr="00C70029">
        <w:rPr>
          <w:noProof/>
        </w:rPr>
        <w:t>Clin Trials</w:t>
      </w:r>
      <w:r w:rsidRPr="00743A43">
        <w:rPr>
          <w:noProof/>
        </w:rPr>
        <w:t xml:space="preserve"> 2014;11(6):681-4. doi: 10.1177/1740774514542622 [published Online First: 2014/07/18]</w:t>
      </w:r>
    </w:p>
    <w:p w14:paraId="6F2117F3" w14:textId="6D954A1A" w:rsidR="00743A43" w:rsidRPr="00743A43" w:rsidRDefault="00743A43" w:rsidP="0075238C">
      <w:pPr>
        <w:pStyle w:val="EndNoteBibliography"/>
        <w:spacing w:line="276" w:lineRule="auto"/>
        <w:ind w:left="851" w:hanging="425"/>
        <w:rPr>
          <w:noProof/>
        </w:rPr>
      </w:pPr>
      <w:r w:rsidRPr="00743A43">
        <w:rPr>
          <w:noProof/>
        </w:rPr>
        <w:t xml:space="preserve">26. </w:t>
      </w:r>
      <w:r w:rsidR="00C70029">
        <w:rPr>
          <w:noProof/>
        </w:rPr>
        <w:tab/>
      </w:r>
      <w:r w:rsidRPr="00743A43">
        <w:rPr>
          <w:noProof/>
        </w:rPr>
        <w:t xml:space="preserve">McKinney CM, Mookherjee S, Fihn SD, Gallagher TH. An Academic Research Coach: An Innovative Approach to Increasing Scholarly Productivity in Medicine. </w:t>
      </w:r>
      <w:r w:rsidRPr="00C70029">
        <w:rPr>
          <w:noProof/>
        </w:rPr>
        <w:t>J Hosp Med</w:t>
      </w:r>
      <w:r w:rsidRPr="00743A43">
        <w:rPr>
          <w:noProof/>
        </w:rPr>
        <w:t xml:space="preserve"> 2019;14(8):457-61. doi: 10.12788/jhm.3194 [published Online First: 20190408]</w:t>
      </w:r>
    </w:p>
    <w:p w14:paraId="73782B25" w14:textId="67D5976F" w:rsidR="00743A43" w:rsidRPr="00743A43" w:rsidRDefault="00743A43" w:rsidP="0075238C">
      <w:pPr>
        <w:pStyle w:val="EndNoteBibliography"/>
        <w:spacing w:line="276" w:lineRule="auto"/>
        <w:ind w:left="851" w:hanging="425"/>
        <w:rPr>
          <w:noProof/>
        </w:rPr>
      </w:pPr>
      <w:r w:rsidRPr="00743A43">
        <w:rPr>
          <w:noProof/>
        </w:rPr>
        <w:t xml:space="preserve">27. </w:t>
      </w:r>
      <w:r w:rsidR="00C70029">
        <w:rPr>
          <w:noProof/>
        </w:rPr>
        <w:tab/>
      </w:r>
      <w:r w:rsidRPr="00743A43">
        <w:rPr>
          <w:noProof/>
        </w:rPr>
        <w:t xml:space="preserve">Kashiwagi DT, Varkey P, Cook DA. Mentoring programs for physicians in academic medicine: a systematic review. </w:t>
      </w:r>
      <w:r w:rsidRPr="00C70029">
        <w:rPr>
          <w:noProof/>
        </w:rPr>
        <w:t>Acad Med</w:t>
      </w:r>
      <w:r w:rsidRPr="00743A43">
        <w:rPr>
          <w:noProof/>
        </w:rPr>
        <w:t xml:space="preserve"> 2013;88(7):1029-37. doi: 10.1097/ACM.0b013e318294f368 [published Online First: 2013/05/25]</w:t>
      </w:r>
    </w:p>
    <w:p w14:paraId="19524EDE" w14:textId="46EB1BF3" w:rsidR="00791D42" w:rsidRDefault="00DA18F5" w:rsidP="00791D42">
      <w:r>
        <w:fldChar w:fldCharType="end"/>
      </w:r>
    </w:p>
    <w:p w14:paraId="449C1118" w14:textId="77777777" w:rsidR="00791D42" w:rsidRDefault="00791D42">
      <w:r>
        <w:br w:type="page"/>
      </w:r>
    </w:p>
    <w:p w14:paraId="4CD29D58" w14:textId="7CFAA616" w:rsidR="00791D42" w:rsidRDefault="00791D42" w:rsidP="00C70029">
      <w:pPr>
        <w:pStyle w:val="Heading1"/>
      </w:pPr>
      <w:bookmarkStart w:id="44" w:name="_Ref208595970"/>
      <w:bookmarkStart w:id="45" w:name="_Toc211013018"/>
      <w:r>
        <w:lastRenderedPageBreak/>
        <w:t>Appendix</w:t>
      </w:r>
      <w:r w:rsidR="00C70029">
        <w:t xml:space="preserve"> 1</w:t>
      </w:r>
      <w:bookmarkEnd w:id="44"/>
      <w:r w:rsidR="00C70029">
        <w:t xml:space="preserve"> -</w:t>
      </w:r>
      <w:r w:rsidR="00AD55AA">
        <w:t xml:space="preserve"> </w:t>
      </w:r>
      <w:r w:rsidR="00C9004F">
        <w:t xml:space="preserve">Examples of </w:t>
      </w:r>
      <w:r w:rsidR="00AF1CAE">
        <w:t xml:space="preserve">coaching </w:t>
      </w:r>
      <w:r w:rsidR="00B81DB4">
        <w:t xml:space="preserve">relationship </w:t>
      </w:r>
      <w:r w:rsidR="00C9004F">
        <w:t>responsibilities</w:t>
      </w:r>
      <w:bookmarkEnd w:id="45"/>
    </w:p>
    <w:p w14:paraId="392335CF" w14:textId="153639FA" w:rsidR="00ED0FFF" w:rsidRPr="0075238C" w:rsidRDefault="00ED0FFF" w:rsidP="0075238C">
      <w:pPr>
        <w:pStyle w:val="Heading4"/>
      </w:pPr>
      <w:bookmarkStart w:id="46" w:name="_Toc181642181"/>
      <w:r w:rsidRPr="0075238C">
        <w:t>Clinical Trials Unit</w:t>
      </w:r>
    </w:p>
    <w:p w14:paraId="16D41EEB" w14:textId="77777777" w:rsidR="00ED0FFF" w:rsidRPr="0075238C" w:rsidRDefault="00ED0FFF" w:rsidP="00DB6C3B">
      <w:pPr>
        <w:pStyle w:val="ListParagraph"/>
        <w:numPr>
          <w:ilvl w:val="0"/>
          <w:numId w:val="10"/>
        </w:numPr>
        <w:spacing w:after="0" w:line="276" w:lineRule="auto"/>
        <w:ind w:left="851"/>
        <w:rPr>
          <w:rFonts w:cs="Arial"/>
        </w:rPr>
      </w:pPr>
      <w:r w:rsidRPr="0075238C">
        <w:rPr>
          <w:rFonts w:cs="Arial"/>
        </w:rPr>
        <w:t>Agree to the recommendations in this document.</w:t>
      </w:r>
    </w:p>
    <w:p w14:paraId="452D3C1D" w14:textId="7FBA6D34" w:rsidR="00F24B99" w:rsidRPr="0075238C" w:rsidRDefault="00F24B99" w:rsidP="00DB6C3B">
      <w:pPr>
        <w:pStyle w:val="ListParagraph"/>
        <w:numPr>
          <w:ilvl w:val="0"/>
          <w:numId w:val="10"/>
        </w:numPr>
        <w:spacing w:after="0" w:line="276" w:lineRule="auto"/>
        <w:ind w:left="851"/>
        <w:rPr>
          <w:rFonts w:cs="Arial"/>
        </w:rPr>
      </w:pPr>
      <w:r w:rsidRPr="0075238C">
        <w:rPr>
          <w:rFonts w:cs="Arial"/>
        </w:rPr>
        <w:t xml:space="preserve">Ensure </w:t>
      </w:r>
      <w:r w:rsidR="00683DC5" w:rsidRPr="0075238C">
        <w:rPr>
          <w:rFonts w:cs="Arial"/>
        </w:rPr>
        <w:t>awareness of the scheme and its principles amongst CTU staff.</w:t>
      </w:r>
    </w:p>
    <w:p w14:paraId="4882EBDB" w14:textId="4D2EA436" w:rsidR="009C62DA" w:rsidRPr="0075238C" w:rsidRDefault="009C62DA" w:rsidP="00DB6C3B">
      <w:pPr>
        <w:pStyle w:val="ListParagraph"/>
        <w:numPr>
          <w:ilvl w:val="0"/>
          <w:numId w:val="10"/>
        </w:numPr>
        <w:spacing w:after="0" w:line="276" w:lineRule="auto"/>
        <w:ind w:left="851"/>
        <w:rPr>
          <w:rFonts w:cs="Arial"/>
        </w:rPr>
      </w:pPr>
      <w:r w:rsidRPr="0075238C">
        <w:rPr>
          <w:rFonts w:cs="Arial"/>
        </w:rPr>
        <w:t>Recommend the scheme to new CIs who qualify for the scheme.</w:t>
      </w:r>
    </w:p>
    <w:p w14:paraId="755D46B4" w14:textId="731F3950" w:rsidR="009C62DA" w:rsidRPr="0075238C" w:rsidRDefault="009C62DA" w:rsidP="00DB6C3B">
      <w:pPr>
        <w:pStyle w:val="ListParagraph"/>
        <w:numPr>
          <w:ilvl w:val="0"/>
          <w:numId w:val="10"/>
        </w:numPr>
        <w:spacing w:after="0" w:line="276" w:lineRule="auto"/>
        <w:ind w:left="851"/>
        <w:rPr>
          <w:rFonts w:cs="Arial"/>
        </w:rPr>
      </w:pPr>
      <w:r w:rsidRPr="0075238C">
        <w:rPr>
          <w:rFonts w:cs="Arial"/>
        </w:rPr>
        <w:t xml:space="preserve">Ensure that adequate </w:t>
      </w:r>
      <w:r w:rsidR="00901FF4" w:rsidRPr="0075238C">
        <w:rPr>
          <w:rFonts w:cs="Arial"/>
        </w:rPr>
        <w:t>support to administer the scheme is provided by the CTU or its host institution(s).</w:t>
      </w:r>
    </w:p>
    <w:p w14:paraId="38453565" w14:textId="77777777" w:rsidR="0075238C" w:rsidRDefault="0075238C" w:rsidP="00C9004F">
      <w:pPr>
        <w:pStyle w:val="Heading3"/>
        <w:rPr>
          <w:rFonts w:ascii="Arial" w:hAnsi="Arial" w:cs="Arial"/>
          <w:b/>
          <w:bCs/>
          <w:sz w:val="22"/>
          <w:szCs w:val="22"/>
        </w:rPr>
      </w:pPr>
    </w:p>
    <w:p w14:paraId="0AFDB2DC" w14:textId="4A2DE599" w:rsidR="00C9004F" w:rsidRPr="0075238C" w:rsidRDefault="00C9004F" w:rsidP="0075238C">
      <w:pPr>
        <w:pStyle w:val="Heading4"/>
      </w:pPr>
      <w:r w:rsidRPr="0075238C">
        <w:t>New</w:t>
      </w:r>
      <w:r w:rsidRPr="0075238C">
        <w:rPr>
          <w:rStyle w:val="Heading1Char"/>
          <w:b/>
          <w:color w:val="305496"/>
          <w:sz w:val="22"/>
          <w:szCs w:val="22"/>
        </w:rPr>
        <w:t xml:space="preserve"> </w:t>
      </w:r>
      <w:r w:rsidR="0075238C" w:rsidRPr="0075238C">
        <w:rPr>
          <w:rStyle w:val="Heading1Char"/>
          <w:b/>
          <w:color w:val="305496"/>
          <w:sz w:val="22"/>
          <w:szCs w:val="22"/>
        </w:rPr>
        <w:t>C</w:t>
      </w:r>
      <w:r w:rsidRPr="0075238C">
        <w:rPr>
          <w:rStyle w:val="Heading1Char"/>
          <w:b/>
          <w:color w:val="305496"/>
          <w:sz w:val="22"/>
          <w:szCs w:val="22"/>
        </w:rPr>
        <w:t xml:space="preserve">hief </w:t>
      </w:r>
      <w:r w:rsidR="0075238C" w:rsidRPr="0075238C">
        <w:rPr>
          <w:rStyle w:val="Heading1Char"/>
          <w:b/>
          <w:color w:val="305496"/>
          <w:sz w:val="22"/>
          <w:szCs w:val="22"/>
        </w:rPr>
        <w:t>I</w:t>
      </w:r>
      <w:r w:rsidRPr="0075238C">
        <w:rPr>
          <w:rStyle w:val="Heading1Char"/>
          <w:b/>
          <w:color w:val="305496"/>
          <w:sz w:val="22"/>
          <w:szCs w:val="22"/>
        </w:rPr>
        <w:t>nvestigator</w:t>
      </w:r>
      <w:bookmarkEnd w:id="46"/>
    </w:p>
    <w:p w14:paraId="41C35FD0"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Agree to the recommendations in this document.</w:t>
      </w:r>
    </w:p>
    <w:p w14:paraId="7F3F89BF"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Ensure that adequate protected time is available for coaching.</w:t>
      </w:r>
    </w:p>
    <w:p w14:paraId="439466C3"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Identify and discuss their preferred coach(es) with the CTU clinical director or equivalent, raising any issues that are relevant to equality, diversity and inclusion.</w:t>
      </w:r>
    </w:p>
    <w:p w14:paraId="2F3722C7"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Read CTU guidance for CIs.</w:t>
      </w:r>
    </w:p>
    <w:p w14:paraId="713E0142"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Identify their clinical trial-specific development needs.</w:t>
      </w:r>
    </w:p>
    <w:p w14:paraId="72C3406D"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Organise, agree format (virtual/face-to-face), attend, and document meetings with the coach.</w:t>
      </w:r>
    </w:p>
    <w:p w14:paraId="478B94C0"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Cancel meetings with adequate notice.</w:t>
      </w:r>
    </w:p>
    <w:p w14:paraId="50D66D07"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Defer to the CTU clinical director, Director, or Chief Operating Officer if required.</w:t>
      </w:r>
    </w:p>
    <w:p w14:paraId="6A7C5AFC" w14:textId="77777777" w:rsidR="0075238C" w:rsidRDefault="0075238C" w:rsidP="00C9004F">
      <w:pPr>
        <w:pStyle w:val="Heading3"/>
        <w:rPr>
          <w:rFonts w:ascii="Arial" w:hAnsi="Arial" w:cs="Arial"/>
          <w:b/>
          <w:bCs/>
          <w:sz w:val="22"/>
          <w:szCs w:val="22"/>
        </w:rPr>
      </w:pPr>
      <w:bookmarkStart w:id="47" w:name="_Toc181642182"/>
    </w:p>
    <w:p w14:paraId="4D21993B" w14:textId="521E2B9F" w:rsidR="00C9004F" w:rsidRPr="0075238C" w:rsidRDefault="00C9004F" w:rsidP="0075238C">
      <w:pPr>
        <w:pStyle w:val="Heading4"/>
      </w:pPr>
      <w:r w:rsidRPr="0075238C">
        <w:t>Coach</w:t>
      </w:r>
      <w:bookmarkEnd w:id="47"/>
    </w:p>
    <w:p w14:paraId="1D0057A9"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Agree to uphold the recommendations in this document.</w:t>
      </w:r>
    </w:p>
    <w:p w14:paraId="312F9F19"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Ensure that adequate protected time is available for coaching.</w:t>
      </w:r>
    </w:p>
    <w:p w14:paraId="0AF75E79"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Embody the suitable personal attributes and behaviours that characterise an effective mentor/coach.</w:t>
      </w:r>
      <w:r w:rsidRPr="00DB6C3B">
        <w:rPr>
          <w:rFonts w:cs="Arial"/>
          <w:vertAlign w:val="superscript"/>
        </w:rPr>
        <w:fldChar w:fldCharType="begin"/>
      </w:r>
      <w:r w:rsidRPr="00DB6C3B">
        <w:rPr>
          <w:rFonts w:cs="Arial"/>
          <w:vertAlign w:val="superscript"/>
        </w:rPr>
        <w:instrText xml:space="preserve"> ADDIN EN.CITE &lt;EndNote&gt;&lt;Cite&gt;&lt;Author&gt;Straus&lt;/Author&gt;&lt;Year&gt;2012&lt;/Year&gt;&lt;RecNum&gt;612&lt;/RecNum&gt;&lt;DisplayText&gt;&lt;style face="superscript"&gt;20&lt;/style&gt;&lt;/DisplayText&gt;&lt;record&gt;&lt;rec-number&gt;612&lt;/rec-number&gt;&lt;foreign-keys&gt;&lt;key app="EN" db-id="rwvsvvza0avfr3e2dt350arfrasp5trvvve9" timestamp="1733496741" guid="23eecf08-cfd2-4e30-8edc-012ab4de8885"&gt;612&lt;/key&gt;&lt;/foreign-keys&gt;&lt;ref-type name="Journal Article"&gt;17&lt;/ref-type&gt;&lt;contributors&gt;&lt;authors&gt;&lt;author&gt;Straus, S. E.&lt;/author&gt;&lt;author&gt;Sackett, D. L.&lt;/author&gt;&lt;/authors&gt;&lt;/contributors&gt;&lt;auth-address&gt;St. Michael&amp;apos;s Hospital, University of Toronto, Canada.&lt;/auth-address&gt;&lt;titles&gt;&lt;title&gt;Clinician-trialist rounds: 10. Mentoring - part 4: attributes of an effective mentor&lt;/title&gt;&lt;secondary-title&gt;Clin Trials&lt;/secondary-title&gt;&lt;/titles&gt;&lt;periodical&gt;&lt;full-title&gt;Clin Trials&lt;/full-title&gt;&lt;/periodical&gt;&lt;pages&gt;367-9&lt;/pages&gt;&lt;volume&gt;9&lt;/volume&gt;&lt;number&gt;3&lt;/number&gt;&lt;edition&gt;2012/06/14&lt;/edition&gt;&lt;keywords&gt;&lt;keyword&gt;Clinical Trials as Topic&lt;/keyword&gt;&lt;keyword&gt;Humans&lt;/keyword&gt;&lt;keyword&gt;*Mentors&lt;/keyword&gt;&lt;keyword&gt;Research Personnel/*education&lt;/keyword&gt;&lt;/keywords&gt;&lt;dates&gt;&lt;year&gt;2012&lt;/year&gt;&lt;pub-dates&gt;&lt;date&gt;Jun&lt;/date&gt;&lt;/pub-dates&gt;&lt;/dates&gt;&lt;isbn&gt;1740-7753 (Electronic)&amp;#xD;1740-7745 (Linking)&lt;/isbn&gt;&lt;accession-num&gt;22692806&lt;/accession-num&gt;&lt;urls&gt;&lt;related-urls&gt;&lt;url&gt;https://www.ncbi.nlm.nih.gov/pubmed/22692806&lt;/url&gt;&lt;url&gt;https://journals.sagepub.com/doi/pdf/10.1177/1740774512440343&lt;/url&gt;&lt;/related-urls&gt;&lt;/urls&gt;&lt;electronic-resource-num&gt;10.1177/1740774512440343&lt;/electronic-resource-num&gt;&lt;/record&gt;&lt;/Cite&gt;&lt;/EndNote&gt;</w:instrText>
      </w:r>
      <w:r w:rsidRPr="00DB6C3B">
        <w:rPr>
          <w:rFonts w:cs="Arial"/>
          <w:vertAlign w:val="superscript"/>
        </w:rPr>
        <w:fldChar w:fldCharType="separate"/>
      </w:r>
      <w:r w:rsidRPr="00DB6C3B">
        <w:rPr>
          <w:rFonts w:cs="Arial"/>
          <w:vertAlign w:val="superscript"/>
        </w:rPr>
        <w:t>20</w:t>
      </w:r>
      <w:r w:rsidRPr="00DB6C3B">
        <w:rPr>
          <w:rFonts w:cs="Arial"/>
          <w:vertAlign w:val="superscript"/>
        </w:rPr>
        <w:fldChar w:fldCharType="end"/>
      </w:r>
    </w:p>
    <w:p w14:paraId="4EEFFA02"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Attend to equality, diversity and inclusion throughout.</w:t>
      </w:r>
    </w:p>
    <w:p w14:paraId="67570574"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Agree format (virtual/face-to-face) and attend meetings with the new CI.</w:t>
      </w:r>
    </w:p>
    <w:p w14:paraId="10790E1B"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Cancel meetings with adequate notice.</w:t>
      </w:r>
    </w:p>
    <w:p w14:paraId="0F1EE8EB"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Read the agendas and minutes of the new chief investigator’s meetings with CTU teams, attending where necessary, to retain awareness of trial progress and any issues.</w:t>
      </w:r>
    </w:p>
    <w:p w14:paraId="2FDA414F"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Help the new CI to identify their needs, which may include:</w:t>
      </w:r>
    </w:p>
    <w:p w14:paraId="6308478B" w14:textId="77777777" w:rsidR="00C9004F" w:rsidRPr="0075238C" w:rsidRDefault="00C9004F" w:rsidP="00DB6C3B">
      <w:pPr>
        <w:pStyle w:val="ListParagraph"/>
        <w:numPr>
          <w:ilvl w:val="1"/>
          <w:numId w:val="10"/>
        </w:numPr>
        <w:spacing w:after="0" w:line="276" w:lineRule="auto"/>
        <w:ind w:left="1276" w:hanging="425"/>
        <w:rPr>
          <w:rFonts w:cs="Arial"/>
        </w:rPr>
      </w:pPr>
      <w:r w:rsidRPr="0075238C">
        <w:rPr>
          <w:rFonts w:cs="Arial"/>
        </w:rPr>
        <w:t>Clinical trial-specific knowledge, such as:</w:t>
      </w:r>
    </w:p>
    <w:p w14:paraId="4FAD8326"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the local clinical trials strategy</w:t>
      </w:r>
    </w:p>
    <w:p w14:paraId="4E8D38F9"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how to interact effectively with CTU team members</w:t>
      </w:r>
    </w:p>
    <w:p w14:paraId="1ACF7F14"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understanding the roles of others in the clinical trial team</w:t>
      </w:r>
    </w:p>
    <w:p w14:paraId="254AD4D8"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trial design and methodology, including an embedded study-within-a-trial (SWAT)</w:t>
      </w:r>
    </w:p>
    <w:p w14:paraId="42D42D3F"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grant development, grant writing, responses to peer reviewers, resubmission after rejection, checkpoint reviews, negotiations, and extensions</w:t>
      </w:r>
    </w:p>
    <w:p w14:paraId="60D8AE5D"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patient and public involvement and engagement (PPIE)</w:t>
      </w:r>
    </w:p>
    <w:p w14:paraId="73A615E0"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grant finance including SoECAT</w:t>
      </w:r>
    </w:p>
    <w:p w14:paraId="45A22863"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budget oversight</w:t>
      </w:r>
    </w:p>
    <w:p w14:paraId="78F43B19"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protocol development</w:t>
      </w:r>
    </w:p>
    <w:p w14:paraId="4C8C25D1"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oversight committees</w:t>
      </w:r>
    </w:p>
    <w:p w14:paraId="3793A6F5"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trial set-up including Sponsor risk assessment and regulatory approvals</w:t>
      </w:r>
    </w:p>
    <w:p w14:paraId="3678CB4A"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lastRenderedPageBreak/>
        <w:t>contracts</w:t>
      </w:r>
    </w:p>
    <w:p w14:paraId="531B97E5"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recruitment</w:t>
      </w:r>
    </w:p>
    <w:p w14:paraId="649F0701"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retention</w:t>
      </w:r>
    </w:p>
    <w:p w14:paraId="43DC90E6"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analysis</w:t>
      </w:r>
    </w:p>
    <w:p w14:paraId="7FAF91BB"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reporting</w:t>
      </w:r>
    </w:p>
    <w:p w14:paraId="0D76AC65"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dissemination</w:t>
      </w:r>
    </w:p>
    <w:p w14:paraId="1CC0631A" w14:textId="77777777" w:rsidR="00C9004F" w:rsidRPr="0075238C" w:rsidRDefault="00C9004F" w:rsidP="00DB6C3B">
      <w:pPr>
        <w:pStyle w:val="ListParagraph"/>
        <w:numPr>
          <w:ilvl w:val="1"/>
          <w:numId w:val="10"/>
        </w:numPr>
        <w:spacing w:after="0" w:line="276" w:lineRule="auto"/>
        <w:ind w:left="1276" w:hanging="425"/>
        <w:rPr>
          <w:rFonts w:cs="Arial"/>
        </w:rPr>
      </w:pPr>
      <w:r w:rsidRPr="0075238C">
        <w:rPr>
          <w:rFonts w:cs="Arial"/>
        </w:rPr>
        <w:t>Generic issues, which are outside the specific remit of a coach but need intervention with institutional support, such as:</w:t>
      </w:r>
    </w:p>
    <w:p w14:paraId="1BA6B011"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communication skills</w:t>
      </w:r>
    </w:p>
    <w:p w14:paraId="64BD4AEC"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expected behaviours</w:t>
      </w:r>
    </w:p>
    <w:p w14:paraId="4CF03C44"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time management</w:t>
      </w:r>
      <w:r w:rsidRPr="0075238C">
        <w:rPr>
          <w:rFonts w:cs="Arial"/>
        </w:rPr>
        <w:tab/>
      </w:r>
    </w:p>
    <w:p w14:paraId="3744D232"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project management</w:t>
      </w:r>
    </w:p>
    <w:p w14:paraId="6640ABAB" w14:textId="77777777" w:rsidR="00C9004F" w:rsidRPr="0075238C" w:rsidRDefault="00C9004F" w:rsidP="00DB6C3B">
      <w:pPr>
        <w:pStyle w:val="ListParagraph"/>
        <w:numPr>
          <w:ilvl w:val="2"/>
          <w:numId w:val="10"/>
        </w:numPr>
        <w:spacing w:after="0" w:line="276" w:lineRule="auto"/>
        <w:ind w:left="1560" w:hanging="284"/>
        <w:rPr>
          <w:rFonts w:cs="Arial"/>
        </w:rPr>
      </w:pPr>
      <w:r w:rsidRPr="0075238C">
        <w:rPr>
          <w:rFonts w:cs="Arial"/>
        </w:rPr>
        <w:t>leadership of a clinical trial with a CTU</w:t>
      </w:r>
    </w:p>
    <w:p w14:paraId="5A06A15A" w14:textId="77777777" w:rsidR="00C9004F" w:rsidRPr="0075238C" w:rsidRDefault="00C9004F" w:rsidP="00DB6C3B">
      <w:pPr>
        <w:pStyle w:val="ListParagraph"/>
        <w:numPr>
          <w:ilvl w:val="0"/>
          <w:numId w:val="10"/>
        </w:numPr>
        <w:spacing w:after="0" w:line="276" w:lineRule="auto"/>
        <w:ind w:left="851"/>
        <w:rPr>
          <w:rFonts w:cs="Arial"/>
        </w:rPr>
      </w:pPr>
      <w:r w:rsidRPr="0075238C">
        <w:rPr>
          <w:rFonts w:cs="Arial"/>
        </w:rPr>
        <w:t>Signpost the new CI to training resources and CTU team leads who can deal with any clinical trial-specific needs.</w:t>
      </w:r>
    </w:p>
    <w:p w14:paraId="592E0577" w14:textId="0581E854" w:rsidR="00791D42" w:rsidRPr="006B195D" w:rsidRDefault="00C9004F" w:rsidP="00DB6C3B">
      <w:pPr>
        <w:pStyle w:val="ListParagraph"/>
        <w:numPr>
          <w:ilvl w:val="0"/>
          <w:numId w:val="10"/>
        </w:numPr>
        <w:spacing w:after="0" w:line="276" w:lineRule="auto"/>
        <w:ind w:left="851"/>
        <w:rPr>
          <w:rFonts w:cs="Calibri"/>
          <w:szCs w:val="24"/>
        </w:rPr>
      </w:pPr>
      <w:r w:rsidRPr="0075238C">
        <w:rPr>
          <w:rFonts w:cs="Arial"/>
        </w:rPr>
        <w:t>Defer to the CTU clinical director, Director, or Chief Operating Officer if required.</w:t>
      </w:r>
    </w:p>
    <w:sectPr w:rsidR="00791D42" w:rsidRPr="006B195D" w:rsidSect="006C30BA">
      <w:footerReference w:type="default" r:id="rId19"/>
      <w:headerReference w:type="first" r:id="rId20"/>
      <w:footerReference w:type="first" r:id="rId21"/>
      <w:pgSz w:w="11906" w:h="16838"/>
      <w:pgMar w:top="1440" w:right="1276" w:bottom="993" w:left="851" w:header="709"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125F" w14:textId="77777777" w:rsidR="0039312E" w:rsidRDefault="0039312E" w:rsidP="00F649E3">
      <w:pPr>
        <w:spacing w:after="0" w:line="240" w:lineRule="auto"/>
      </w:pPr>
      <w:r>
        <w:separator/>
      </w:r>
    </w:p>
  </w:endnote>
  <w:endnote w:type="continuationSeparator" w:id="0">
    <w:p w14:paraId="4A81E787" w14:textId="77777777" w:rsidR="0039312E" w:rsidRDefault="0039312E" w:rsidP="00F649E3">
      <w:pPr>
        <w:spacing w:after="0" w:line="240" w:lineRule="auto"/>
      </w:pPr>
      <w:r>
        <w:continuationSeparator/>
      </w:r>
    </w:p>
  </w:endnote>
  <w:endnote w:type="continuationNotice" w:id="1">
    <w:p w14:paraId="226633BD" w14:textId="77777777" w:rsidR="0039312E" w:rsidRDefault="00393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746465"/>
      <w:docPartObj>
        <w:docPartGallery w:val="Page Numbers (Bottom of Page)"/>
        <w:docPartUnique/>
      </w:docPartObj>
    </w:sdtPr>
    <w:sdtEndPr>
      <w:rPr>
        <w:noProof/>
        <w:sz w:val="20"/>
        <w:szCs w:val="20"/>
      </w:rPr>
    </w:sdtEndPr>
    <w:sdtContent>
      <w:p w14:paraId="31D3A786" w14:textId="2548FBF4" w:rsidR="00CA43CC" w:rsidRPr="0041212D" w:rsidRDefault="00CA43CC" w:rsidP="00800F47">
        <w:pPr>
          <w:pStyle w:val="Footer"/>
          <w:tabs>
            <w:tab w:val="clear" w:pos="4513"/>
            <w:tab w:val="clear" w:pos="9026"/>
            <w:tab w:val="right" w:pos="9779"/>
          </w:tabs>
          <w:rPr>
            <w:sz w:val="20"/>
            <w:szCs w:val="20"/>
          </w:rPr>
        </w:pPr>
        <w:r w:rsidRPr="0041212D">
          <w:rPr>
            <w:sz w:val="20"/>
            <w:szCs w:val="20"/>
          </w:rPr>
          <w:fldChar w:fldCharType="begin"/>
        </w:r>
        <w:r w:rsidRPr="0041212D">
          <w:rPr>
            <w:sz w:val="20"/>
            <w:szCs w:val="20"/>
          </w:rPr>
          <w:instrText xml:space="preserve"> FILENAME \* MERGEFORMAT </w:instrText>
        </w:r>
        <w:r w:rsidRPr="0041212D">
          <w:rPr>
            <w:sz w:val="20"/>
            <w:szCs w:val="20"/>
          </w:rPr>
          <w:fldChar w:fldCharType="separate"/>
        </w:r>
        <w:r w:rsidR="0030401A">
          <w:rPr>
            <w:noProof/>
            <w:sz w:val="20"/>
            <w:szCs w:val="20"/>
          </w:rPr>
          <w:t>CTU New CI Coaching Scheme_version 1.0.docx</w:t>
        </w:r>
        <w:r w:rsidRPr="0041212D">
          <w:rPr>
            <w:noProof/>
            <w:sz w:val="20"/>
            <w:szCs w:val="20"/>
          </w:rPr>
          <w:fldChar w:fldCharType="end"/>
        </w:r>
        <w:r w:rsidR="00800F47">
          <w:rPr>
            <w:sz w:val="20"/>
            <w:szCs w:val="20"/>
          </w:rPr>
          <w:tab/>
        </w:r>
        <w:r w:rsidR="00ED0DCA" w:rsidRPr="00ED0DCA">
          <w:rPr>
            <w:sz w:val="20"/>
            <w:szCs w:val="20"/>
          </w:rPr>
          <w:t xml:space="preserve">Page </w:t>
        </w:r>
        <w:r w:rsidR="00ED0DCA" w:rsidRPr="00ED0DCA">
          <w:rPr>
            <w:b/>
            <w:bCs/>
            <w:sz w:val="20"/>
            <w:szCs w:val="20"/>
          </w:rPr>
          <w:fldChar w:fldCharType="begin"/>
        </w:r>
        <w:r w:rsidR="00ED0DCA" w:rsidRPr="00ED0DCA">
          <w:rPr>
            <w:b/>
            <w:bCs/>
            <w:sz w:val="20"/>
            <w:szCs w:val="20"/>
          </w:rPr>
          <w:instrText xml:space="preserve"> PAGE  \* Arabic  \* MERGEFORMAT </w:instrText>
        </w:r>
        <w:r w:rsidR="00ED0DCA" w:rsidRPr="00ED0DCA">
          <w:rPr>
            <w:b/>
            <w:bCs/>
            <w:sz w:val="20"/>
            <w:szCs w:val="20"/>
          </w:rPr>
          <w:fldChar w:fldCharType="separate"/>
        </w:r>
        <w:r w:rsidR="00ED0DCA" w:rsidRPr="00ED0DCA">
          <w:rPr>
            <w:b/>
            <w:bCs/>
            <w:noProof/>
            <w:sz w:val="20"/>
            <w:szCs w:val="20"/>
          </w:rPr>
          <w:t>1</w:t>
        </w:r>
        <w:r w:rsidR="00ED0DCA" w:rsidRPr="00ED0DCA">
          <w:rPr>
            <w:b/>
            <w:bCs/>
            <w:sz w:val="20"/>
            <w:szCs w:val="20"/>
          </w:rPr>
          <w:fldChar w:fldCharType="end"/>
        </w:r>
        <w:r w:rsidR="00ED0DCA" w:rsidRPr="00ED0DCA">
          <w:rPr>
            <w:sz w:val="20"/>
            <w:szCs w:val="20"/>
          </w:rPr>
          <w:t xml:space="preserve"> of </w:t>
        </w:r>
        <w:r w:rsidR="00ED0DCA" w:rsidRPr="00ED0DCA">
          <w:rPr>
            <w:b/>
            <w:bCs/>
            <w:sz w:val="20"/>
            <w:szCs w:val="20"/>
          </w:rPr>
          <w:fldChar w:fldCharType="begin"/>
        </w:r>
        <w:r w:rsidR="00ED0DCA" w:rsidRPr="00ED0DCA">
          <w:rPr>
            <w:b/>
            <w:bCs/>
            <w:sz w:val="20"/>
            <w:szCs w:val="20"/>
          </w:rPr>
          <w:instrText xml:space="preserve"> NUMPAGES  \* Arabic  \* MERGEFORMAT </w:instrText>
        </w:r>
        <w:r w:rsidR="00ED0DCA" w:rsidRPr="00ED0DCA">
          <w:rPr>
            <w:b/>
            <w:bCs/>
            <w:sz w:val="20"/>
            <w:szCs w:val="20"/>
          </w:rPr>
          <w:fldChar w:fldCharType="separate"/>
        </w:r>
        <w:r w:rsidR="00ED0DCA" w:rsidRPr="00ED0DCA">
          <w:rPr>
            <w:b/>
            <w:bCs/>
            <w:noProof/>
            <w:sz w:val="20"/>
            <w:szCs w:val="20"/>
          </w:rPr>
          <w:t>2</w:t>
        </w:r>
        <w:r w:rsidR="00ED0DCA" w:rsidRPr="00ED0DCA">
          <w:rPr>
            <w:b/>
            <w:bCs/>
            <w:sz w:val="20"/>
            <w:szCs w:val="20"/>
          </w:rPr>
          <w:fldChar w:fldCharType="end"/>
        </w:r>
      </w:p>
    </w:sdtContent>
  </w:sdt>
  <w:p w14:paraId="31D3A787" w14:textId="77777777" w:rsidR="00CA43CC" w:rsidRPr="0041212D" w:rsidRDefault="00CA43CC">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FF3E" w14:textId="5FBCE9A8" w:rsidR="0018430A" w:rsidRPr="0018430A" w:rsidRDefault="003605EF" w:rsidP="00725DD5">
    <w:pPr>
      <w:pStyle w:val="Footer"/>
      <w:tabs>
        <w:tab w:val="clear" w:pos="9026"/>
        <w:tab w:val="right" w:pos="13892"/>
      </w:tabs>
      <w:jc w:val="center"/>
    </w:pPr>
    <w:fldSimple w:instr=" FILENAME \* MERGEFORMAT ">
      <w:r>
        <w:rPr>
          <w:noProof/>
        </w:rPr>
        <w:t>CTU New CI Coaching Scheme_draft 1.0.docx</w:t>
      </w:r>
    </w:fldSimple>
    <w:r>
      <w:tab/>
    </w:r>
    <w:r w:rsidR="0018430A">
      <w:t xml:space="preserve">Page </w:t>
    </w:r>
    <w:r w:rsidR="0018430A">
      <w:rPr>
        <w:b/>
        <w:bCs/>
      </w:rPr>
      <w:fldChar w:fldCharType="begin"/>
    </w:r>
    <w:r w:rsidR="0018430A">
      <w:rPr>
        <w:b/>
        <w:bCs/>
      </w:rPr>
      <w:instrText xml:space="preserve"> PAGE  \* Arabic  \* MERGEFORMAT </w:instrText>
    </w:r>
    <w:r w:rsidR="0018430A">
      <w:rPr>
        <w:b/>
        <w:bCs/>
      </w:rPr>
      <w:fldChar w:fldCharType="separate"/>
    </w:r>
    <w:r w:rsidR="0018430A">
      <w:rPr>
        <w:b/>
        <w:bCs/>
        <w:noProof/>
      </w:rPr>
      <w:t>1</w:t>
    </w:r>
    <w:r w:rsidR="0018430A">
      <w:rPr>
        <w:b/>
        <w:bCs/>
      </w:rPr>
      <w:fldChar w:fldCharType="end"/>
    </w:r>
    <w:r w:rsidR="0018430A">
      <w:t xml:space="preserve"> of </w:t>
    </w:r>
    <w:r w:rsidR="0018430A">
      <w:rPr>
        <w:b/>
        <w:bCs/>
      </w:rPr>
      <w:fldChar w:fldCharType="begin"/>
    </w:r>
    <w:r w:rsidR="0018430A">
      <w:rPr>
        <w:b/>
        <w:bCs/>
      </w:rPr>
      <w:instrText xml:space="preserve"> NUMPAGES  \* Arabic  \* MERGEFORMAT </w:instrText>
    </w:r>
    <w:r w:rsidR="0018430A">
      <w:rPr>
        <w:b/>
        <w:bCs/>
      </w:rPr>
      <w:fldChar w:fldCharType="separate"/>
    </w:r>
    <w:r w:rsidR="0018430A">
      <w:rPr>
        <w:b/>
        <w:bCs/>
        <w:noProof/>
      </w:rPr>
      <w:t>2</w:t>
    </w:r>
    <w:r w:rsidR="0018430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50F8" w14:textId="77777777" w:rsidR="0039312E" w:rsidRDefault="0039312E" w:rsidP="00F649E3">
      <w:pPr>
        <w:spacing w:after="0" w:line="240" w:lineRule="auto"/>
      </w:pPr>
      <w:r>
        <w:separator/>
      </w:r>
    </w:p>
  </w:footnote>
  <w:footnote w:type="continuationSeparator" w:id="0">
    <w:p w14:paraId="2E0B2835" w14:textId="77777777" w:rsidR="0039312E" w:rsidRDefault="0039312E" w:rsidP="00F649E3">
      <w:pPr>
        <w:spacing w:after="0" w:line="240" w:lineRule="auto"/>
      </w:pPr>
      <w:r>
        <w:continuationSeparator/>
      </w:r>
    </w:p>
  </w:footnote>
  <w:footnote w:type="continuationNotice" w:id="1">
    <w:p w14:paraId="3FE89579" w14:textId="77777777" w:rsidR="0039312E" w:rsidRDefault="0039312E">
      <w:pPr>
        <w:spacing w:after="0" w:line="240" w:lineRule="auto"/>
      </w:pPr>
    </w:p>
  </w:footnote>
  <w:footnote w:id="2">
    <w:p w14:paraId="3FB72F73" w14:textId="77777777" w:rsidR="005E1455" w:rsidRDefault="005E1455" w:rsidP="005E1455">
      <w:pPr>
        <w:pStyle w:val="FootnoteText"/>
      </w:pPr>
      <w:r>
        <w:rPr>
          <w:rStyle w:val="FootnoteReference"/>
        </w:rPr>
        <w:footnoteRef/>
      </w:r>
      <w:r>
        <w:t xml:space="preserve"> “</w:t>
      </w:r>
      <w:r w:rsidRPr="00AD6DDE">
        <w:t>The chief investigator is the overall lead rese</w:t>
      </w:r>
      <w:r>
        <w:t>archer for a research project…</w:t>
      </w:r>
      <w:r w:rsidRPr="00AD6DDE">
        <w:t xml:space="preserve"> In addition to their responsibilities if they are members of a research team, chief investigators are responsible for the overall conduct of a research project.</w:t>
      </w:r>
      <w:r>
        <w:t xml:space="preserve">” </w:t>
      </w:r>
      <w:hyperlink r:id="rId1" w:anchor="chief" w:history="1">
        <w:r w:rsidRPr="00CB50A4">
          <w:rPr>
            <w:rStyle w:val="Hyperlink"/>
          </w:rPr>
          <w:t>https://www.hra.nhs.uk/planning-and-improving-research/research-planning/roles-and-responsibilities/#chief</w:t>
        </w:r>
      </w:hyperlink>
    </w:p>
  </w:footnote>
  <w:footnote w:id="3">
    <w:p w14:paraId="71A415A8" w14:textId="77777777" w:rsidR="005E1455" w:rsidRDefault="005E1455" w:rsidP="005E1455">
      <w:pPr>
        <w:pStyle w:val="FootnoteText"/>
      </w:pPr>
      <w:r>
        <w:rPr>
          <w:rStyle w:val="FootnoteReference"/>
        </w:rPr>
        <w:footnoteRef/>
      </w:r>
      <w:r>
        <w:t xml:space="preserve"> </w:t>
      </w:r>
      <w:hyperlink r:id="rId2" w:history="1">
        <w:r w:rsidRPr="00CB50A4">
          <w:rPr>
            <w:rStyle w:val="Hyperlink"/>
          </w:rPr>
          <w:t>https://www.hra.nhs.uk/planning-and-improving-research/research-planning/roles-and-responsibilities/mhra-and-hra-position-who-can-act-chief-investigator/</w:t>
        </w:r>
      </w:hyperlink>
    </w:p>
  </w:footnote>
  <w:footnote w:id="4">
    <w:p w14:paraId="3EDFC7CA" w14:textId="77777777" w:rsidR="005E1455" w:rsidRDefault="005E1455" w:rsidP="005E1455">
      <w:pPr>
        <w:pStyle w:val="FootnoteText"/>
      </w:pPr>
      <w:r>
        <w:rPr>
          <w:rStyle w:val="FootnoteReference"/>
        </w:rPr>
        <w:footnoteRef/>
      </w:r>
      <w:r>
        <w:t xml:space="preserve"> </w:t>
      </w:r>
      <w:hyperlink r:id="rId3" w:anchor="chiefinvestigators" w:history="1">
        <w:r w:rsidRPr="00CB50A4">
          <w:rPr>
            <w:rStyle w:val="Hyperlink"/>
          </w:rPr>
          <w:t>https://www.hra.nhs.uk/planning-and-improving-research/policies-standards-legislation/uk-policy-framework-health-social-care-research/uk-policy-framework-health-and-social-care-research/#chiefinvestigators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523390"/>
      <w:docPartObj>
        <w:docPartGallery w:val="Watermarks"/>
        <w:docPartUnique/>
      </w:docPartObj>
    </w:sdtPr>
    <w:sdtContent>
      <w:p w14:paraId="6872342A" w14:textId="7935BC16" w:rsidR="005A2D1B" w:rsidRDefault="00000000">
        <w:pPr>
          <w:pStyle w:val="Header"/>
        </w:pPr>
        <w:r>
          <w:rPr>
            <w:noProof/>
          </w:rPr>
          <w:pict w14:anchorId="2706A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CBCA85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2" w15:restartNumberingAfterBreak="0">
    <w:nsid w:val="048F0547"/>
    <w:multiLevelType w:val="hybridMultilevel"/>
    <w:tmpl w:val="F0DE0EEE"/>
    <w:lvl w:ilvl="0" w:tplc="0D4682BE">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41BE0"/>
    <w:multiLevelType w:val="hybridMultilevel"/>
    <w:tmpl w:val="E99451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A74352"/>
    <w:multiLevelType w:val="hybridMultilevel"/>
    <w:tmpl w:val="B29ED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958BC"/>
    <w:multiLevelType w:val="hybridMultilevel"/>
    <w:tmpl w:val="DE449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0C33C0"/>
    <w:multiLevelType w:val="hybridMultilevel"/>
    <w:tmpl w:val="E99451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786690"/>
    <w:multiLevelType w:val="hybridMultilevel"/>
    <w:tmpl w:val="D878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45960"/>
    <w:multiLevelType w:val="multilevel"/>
    <w:tmpl w:val="87D46CF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D3628"/>
    <w:multiLevelType w:val="hybridMultilevel"/>
    <w:tmpl w:val="69881EB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79B7DD2"/>
    <w:multiLevelType w:val="hybridMultilevel"/>
    <w:tmpl w:val="79EE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81A7A"/>
    <w:multiLevelType w:val="hybridMultilevel"/>
    <w:tmpl w:val="EE7C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D241F"/>
    <w:multiLevelType w:val="hybridMultilevel"/>
    <w:tmpl w:val="CBF4E0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E3D8D"/>
    <w:multiLevelType w:val="hybridMultilevel"/>
    <w:tmpl w:val="32007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14DAF"/>
    <w:multiLevelType w:val="hybridMultilevel"/>
    <w:tmpl w:val="02C470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1A1AC4"/>
    <w:multiLevelType w:val="hybridMultilevel"/>
    <w:tmpl w:val="F2E26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A0294E"/>
    <w:multiLevelType w:val="hybridMultilevel"/>
    <w:tmpl w:val="36A2385A"/>
    <w:lvl w:ilvl="0" w:tplc="1FEAB78E">
      <w:start w:val="1"/>
      <w:numFmt w:val="decimal"/>
      <w:lvlText w:val="(%1)"/>
      <w:lvlJc w:val="left"/>
      <w:pPr>
        <w:ind w:left="360" w:hanging="360"/>
      </w:pPr>
      <w:rPr>
        <w:rFonts w:hint="default"/>
        <w:b w:val="0"/>
        <w:bCs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422E87"/>
    <w:multiLevelType w:val="hybridMultilevel"/>
    <w:tmpl w:val="4F1C3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F66C08"/>
    <w:multiLevelType w:val="hybridMultilevel"/>
    <w:tmpl w:val="81E6F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CB1210"/>
    <w:multiLevelType w:val="hybridMultilevel"/>
    <w:tmpl w:val="48762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6224042">
    <w:abstractNumId w:val="8"/>
  </w:num>
  <w:num w:numId="2" w16cid:durableId="1348822906">
    <w:abstractNumId w:val="10"/>
  </w:num>
  <w:num w:numId="3" w16cid:durableId="1187254236">
    <w:abstractNumId w:val="14"/>
  </w:num>
  <w:num w:numId="4" w16cid:durableId="340620363">
    <w:abstractNumId w:val="19"/>
  </w:num>
  <w:num w:numId="5" w16cid:durableId="1942295751">
    <w:abstractNumId w:val="0"/>
  </w:num>
  <w:num w:numId="6" w16cid:durableId="560678806">
    <w:abstractNumId w:val="2"/>
  </w:num>
  <w:num w:numId="7" w16cid:durableId="939338430">
    <w:abstractNumId w:val="1"/>
  </w:num>
  <w:num w:numId="8" w16cid:durableId="821310352">
    <w:abstractNumId w:val="16"/>
  </w:num>
  <w:num w:numId="9" w16cid:durableId="468745685">
    <w:abstractNumId w:val="12"/>
  </w:num>
  <w:num w:numId="10" w16cid:durableId="968902172">
    <w:abstractNumId w:val="18"/>
  </w:num>
  <w:num w:numId="11" w16cid:durableId="740561173">
    <w:abstractNumId w:val="17"/>
  </w:num>
  <w:num w:numId="12" w16cid:durableId="1641569922">
    <w:abstractNumId w:val="9"/>
  </w:num>
  <w:num w:numId="13" w16cid:durableId="247545480">
    <w:abstractNumId w:val="4"/>
  </w:num>
  <w:num w:numId="14" w16cid:durableId="812789759">
    <w:abstractNumId w:val="11"/>
  </w:num>
  <w:num w:numId="15" w16cid:durableId="1246110002">
    <w:abstractNumId w:val="7"/>
  </w:num>
  <w:num w:numId="16" w16cid:durableId="170029666">
    <w:abstractNumId w:val="6"/>
  </w:num>
  <w:num w:numId="17" w16cid:durableId="1618681148">
    <w:abstractNumId w:val="5"/>
  </w:num>
  <w:num w:numId="18" w16cid:durableId="746729692">
    <w:abstractNumId w:val="13"/>
  </w:num>
  <w:num w:numId="19" w16cid:durableId="692387866">
    <w:abstractNumId w:val="15"/>
  </w:num>
  <w:num w:numId="20" w16cid:durableId="7821349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vsvvza0avfr3e2dt350arfrasp5trvvve9&quot;&gt;My EndNote Library&lt;record-ids&gt;&lt;item&gt;602&lt;/item&gt;&lt;item&gt;607&lt;/item&gt;&lt;item&gt;608&lt;/item&gt;&lt;item&gt;609&lt;/item&gt;&lt;item&gt;610&lt;/item&gt;&lt;item&gt;611&lt;/item&gt;&lt;item&gt;612&lt;/item&gt;&lt;item&gt;613&lt;/item&gt;&lt;item&gt;614&lt;/item&gt;&lt;item&gt;615&lt;/item&gt;&lt;item&gt;616&lt;/item&gt;&lt;item&gt;617&lt;/item&gt;&lt;item&gt;618&lt;/item&gt;&lt;item&gt;620&lt;/item&gt;&lt;item&gt;621&lt;/item&gt;&lt;item&gt;622&lt;/item&gt;&lt;item&gt;623&lt;/item&gt;&lt;item&gt;624&lt;/item&gt;&lt;item&gt;625&lt;/item&gt;&lt;item&gt;626&lt;/item&gt;&lt;item&gt;627&lt;/item&gt;&lt;item&gt;629&lt;/item&gt;&lt;item&gt;630&lt;/item&gt;&lt;item&gt;631&lt;/item&gt;&lt;item&gt;633&lt;/item&gt;&lt;item&gt;1125&lt;/item&gt;&lt;item&gt;1445&lt;/item&gt;&lt;/record-ids&gt;&lt;/item&gt;&lt;/Libraries&gt;"/>
  </w:docVars>
  <w:rsids>
    <w:rsidRoot w:val="00F649E3"/>
    <w:rsid w:val="00000990"/>
    <w:rsid w:val="00003119"/>
    <w:rsid w:val="0000337D"/>
    <w:rsid w:val="00006B34"/>
    <w:rsid w:val="00010A7B"/>
    <w:rsid w:val="00015980"/>
    <w:rsid w:val="00016B70"/>
    <w:rsid w:val="00017175"/>
    <w:rsid w:val="0001795A"/>
    <w:rsid w:val="00021B99"/>
    <w:rsid w:val="000232D4"/>
    <w:rsid w:val="0002599A"/>
    <w:rsid w:val="00026B2F"/>
    <w:rsid w:val="000302EA"/>
    <w:rsid w:val="000324BB"/>
    <w:rsid w:val="00032B17"/>
    <w:rsid w:val="00032E4D"/>
    <w:rsid w:val="00033096"/>
    <w:rsid w:val="000343FF"/>
    <w:rsid w:val="0004050F"/>
    <w:rsid w:val="00040637"/>
    <w:rsid w:val="00040856"/>
    <w:rsid w:val="00040F39"/>
    <w:rsid w:val="00043644"/>
    <w:rsid w:val="00045784"/>
    <w:rsid w:val="000526ED"/>
    <w:rsid w:val="0005359E"/>
    <w:rsid w:val="00054A53"/>
    <w:rsid w:val="000551A4"/>
    <w:rsid w:val="00057B3E"/>
    <w:rsid w:val="000647C8"/>
    <w:rsid w:val="00064B35"/>
    <w:rsid w:val="00064D3F"/>
    <w:rsid w:val="00065205"/>
    <w:rsid w:val="00066F9A"/>
    <w:rsid w:val="00071B0F"/>
    <w:rsid w:val="00071B35"/>
    <w:rsid w:val="000735E1"/>
    <w:rsid w:val="000803CF"/>
    <w:rsid w:val="000817DB"/>
    <w:rsid w:val="00083750"/>
    <w:rsid w:val="00085F4F"/>
    <w:rsid w:val="000865B9"/>
    <w:rsid w:val="00090D1E"/>
    <w:rsid w:val="00090EB8"/>
    <w:rsid w:val="00093396"/>
    <w:rsid w:val="00095210"/>
    <w:rsid w:val="000969C1"/>
    <w:rsid w:val="00096ECB"/>
    <w:rsid w:val="00097EB8"/>
    <w:rsid w:val="00097EE6"/>
    <w:rsid w:val="000A120A"/>
    <w:rsid w:val="000A1997"/>
    <w:rsid w:val="000A1A5C"/>
    <w:rsid w:val="000A2B1A"/>
    <w:rsid w:val="000A3FC8"/>
    <w:rsid w:val="000A5F35"/>
    <w:rsid w:val="000B0A85"/>
    <w:rsid w:val="000B0C13"/>
    <w:rsid w:val="000B1C2D"/>
    <w:rsid w:val="000B3245"/>
    <w:rsid w:val="000B48E3"/>
    <w:rsid w:val="000B60A0"/>
    <w:rsid w:val="000B6EAA"/>
    <w:rsid w:val="000B7FC6"/>
    <w:rsid w:val="000C3E27"/>
    <w:rsid w:val="000C3F0A"/>
    <w:rsid w:val="000C4955"/>
    <w:rsid w:val="000D043E"/>
    <w:rsid w:val="000D0B07"/>
    <w:rsid w:val="000D168A"/>
    <w:rsid w:val="000D24CC"/>
    <w:rsid w:val="000D3B95"/>
    <w:rsid w:val="000D6A03"/>
    <w:rsid w:val="000D7063"/>
    <w:rsid w:val="000E0E31"/>
    <w:rsid w:val="000E0F97"/>
    <w:rsid w:val="000E1093"/>
    <w:rsid w:val="000E31D5"/>
    <w:rsid w:val="000E4775"/>
    <w:rsid w:val="000E683E"/>
    <w:rsid w:val="000F03CB"/>
    <w:rsid w:val="000F126C"/>
    <w:rsid w:val="000F233F"/>
    <w:rsid w:val="000F3F53"/>
    <w:rsid w:val="000F404B"/>
    <w:rsid w:val="000F452C"/>
    <w:rsid w:val="000F6BE0"/>
    <w:rsid w:val="000F77E3"/>
    <w:rsid w:val="001012D0"/>
    <w:rsid w:val="001034D5"/>
    <w:rsid w:val="00103DAC"/>
    <w:rsid w:val="00105A74"/>
    <w:rsid w:val="00111236"/>
    <w:rsid w:val="00113EC2"/>
    <w:rsid w:val="00115BEA"/>
    <w:rsid w:val="00115C18"/>
    <w:rsid w:val="001218F3"/>
    <w:rsid w:val="00124006"/>
    <w:rsid w:val="0012601B"/>
    <w:rsid w:val="00136B61"/>
    <w:rsid w:val="001434A9"/>
    <w:rsid w:val="00150ADF"/>
    <w:rsid w:val="001510CA"/>
    <w:rsid w:val="001557BF"/>
    <w:rsid w:val="00155807"/>
    <w:rsid w:val="00156ACC"/>
    <w:rsid w:val="00156E0E"/>
    <w:rsid w:val="00160709"/>
    <w:rsid w:val="0016562C"/>
    <w:rsid w:val="001702BD"/>
    <w:rsid w:val="0017093A"/>
    <w:rsid w:val="00176D13"/>
    <w:rsid w:val="00180E37"/>
    <w:rsid w:val="00181EF8"/>
    <w:rsid w:val="00183934"/>
    <w:rsid w:val="0018430A"/>
    <w:rsid w:val="001843F0"/>
    <w:rsid w:val="001847F8"/>
    <w:rsid w:val="00192478"/>
    <w:rsid w:val="001924D6"/>
    <w:rsid w:val="00193537"/>
    <w:rsid w:val="00193A13"/>
    <w:rsid w:val="001951AC"/>
    <w:rsid w:val="001A39FC"/>
    <w:rsid w:val="001A3E7D"/>
    <w:rsid w:val="001A596E"/>
    <w:rsid w:val="001A7449"/>
    <w:rsid w:val="001A7FE1"/>
    <w:rsid w:val="001B1443"/>
    <w:rsid w:val="001B1CE1"/>
    <w:rsid w:val="001B1F38"/>
    <w:rsid w:val="001B2340"/>
    <w:rsid w:val="001B32B1"/>
    <w:rsid w:val="001B4139"/>
    <w:rsid w:val="001B4B26"/>
    <w:rsid w:val="001B5FE1"/>
    <w:rsid w:val="001B6CBF"/>
    <w:rsid w:val="001B7A5E"/>
    <w:rsid w:val="001C2D73"/>
    <w:rsid w:val="001C3C42"/>
    <w:rsid w:val="001C5EAE"/>
    <w:rsid w:val="001C6DC4"/>
    <w:rsid w:val="001C7549"/>
    <w:rsid w:val="001D0214"/>
    <w:rsid w:val="001D0D95"/>
    <w:rsid w:val="001D10B6"/>
    <w:rsid w:val="001D164E"/>
    <w:rsid w:val="001E0AEE"/>
    <w:rsid w:val="001E19D2"/>
    <w:rsid w:val="001E3037"/>
    <w:rsid w:val="001E32D0"/>
    <w:rsid w:val="001E54C9"/>
    <w:rsid w:val="001F234D"/>
    <w:rsid w:val="001F3036"/>
    <w:rsid w:val="001F4F08"/>
    <w:rsid w:val="001F7D39"/>
    <w:rsid w:val="00200855"/>
    <w:rsid w:val="002014BC"/>
    <w:rsid w:val="00202AEA"/>
    <w:rsid w:val="00204631"/>
    <w:rsid w:val="002113C3"/>
    <w:rsid w:val="00211A60"/>
    <w:rsid w:val="0021597D"/>
    <w:rsid w:val="00216EE7"/>
    <w:rsid w:val="00217811"/>
    <w:rsid w:val="00220D67"/>
    <w:rsid w:val="00221581"/>
    <w:rsid w:val="00222F35"/>
    <w:rsid w:val="0022331B"/>
    <w:rsid w:val="0022547E"/>
    <w:rsid w:val="00225CE4"/>
    <w:rsid w:val="00226C1A"/>
    <w:rsid w:val="00227E41"/>
    <w:rsid w:val="002306B4"/>
    <w:rsid w:val="002308DC"/>
    <w:rsid w:val="00230AEF"/>
    <w:rsid w:val="0023284D"/>
    <w:rsid w:val="002342D2"/>
    <w:rsid w:val="00234406"/>
    <w:rsid w:val="0023765A"/>
    <w:rsid w:val="002452A4"/>
    <w:rsid w:val="0024540E"/>
    <w:rsid w:val="00245EED"/>
    <w:rsid w:val="00251147"/>
    <w:rsid w:val="00251531"/>
    <w:rsid w:val="00251F1B"/>
    <w:rsid w:val="00252DD0"/>
    <w:rsid w:val="002530CE"/>
    <w:rsid w:val="00254214"/>
    <w:rsid w:val="002569A8"/>
    <w:rsid w:val="0026046B"/>
    <w:rsid w:val="00265627"/>
    <w:rsid w:val="002716EB"/>
    <w:rsid w:val="002719FD"/>
    <w:rsid w:val="00272534"/>
    <w:rsid w:val="00272E42"/>
    <w:rsid w:val="00273C8F"/>
    <w:rsid w:val="0027504B"/>
    <w:rsid w:val="00275874"/>
    <w:rsid w:val="00280BFE"/>
    <w:rsid w:val="002812AC"/>
    <w:rsid w:val="0028313F"/>
    <w:rsid w:val="00286B41"/>
    <w:rsid w:val="00287DEE"/>
    <w:rsid w:val="00290E2E"/>
    <w:rsid w:val="00293CBB"/>
    <w:rsid w:val="00293D8B"/>
    <w:rsid w:val="00294DE4"/>
    <w:rsid w:val="00295010"/>
    <w:rsid w:val="00295EF4"/>
    <w:rsid w:val="00297ABF"/>
    <w:rsid w:val="002A01BF"/>
    <w:rsid w:val="002A0371"/>
    <w:rsid w:val="002A0388"/>
    <w:rsid w:val="002A2299"/>
    <w:rsid w:val="002A4BA6"/>
    <w:rsid w:val="002A56C0"/>
    <w:rsid w:val="002A6212"/>
    <w:rsid w:val="002A6250"/>
    <w:rsid w:val="002A6A55"/>
    <w:rsid w:val="002A6F04"/>
    <w:rsid w:val="002A787C"/>
    <w:rsid w:val="002A7B95"/>
    <w:rsid w:val="002B1E92"/>
    <w:rsid w:val="002B2933"/>
    <w:rsid w:val="002B2FA4"/>
    <w:rsid w:val="002B3B27"/>
    <w:rsid w:val="002B4DE4"/>
    <w:rsid w:val="002B515A"/>
    <w:rsid w:val="002B65A4"/>
    <w:rsid w:val="002B66B0"/>
    <w:rsid w:val="002C0617"/>
    <w:rsid w:val="002C223E"/>
    <w:rsid w:val="002C6F9C"/>
    <w:rsid w:val="002D0F99"/>
    <w:rsid w:val="002D1609"/>
    <w:rsid w:val="002D5D34"/>
    <w:rsid w:val="002D65B7"/>
    <w:rsid w:val="002D678D"/>
    <w:rsid w:val="002D70C8"/>
    <w:rsid w:val="002D750D"/>
    <w:rsid w:val="002D7CD2"/>
    <w:rsid w:val="002DA5D1"/>
    <w:rsid w:val="002E0F78"/>
    <w:rsid w:val="002E1DA3"/>
    <w:rsid w:val="002E2EF9"/>
    <w:rsid w:val="002E34DB"/>
    <w:rsid w:val="002E4039"/>
    <w:rsid w:val="002E4C72"/>
    <w:rsid w:val="002F02B4"/>
    <w:rsid w:val="002F2AAD"/>
    <w:rsid w:val="002F3AE3"/>
    <w:rsid w:val="002F47F4"/>
    <w:rsid w:val="002F747B"/>
    <w:rsid w:val="00302024"/>
    <w:rsid w:val="00302F1B"/>
    <w:rsid w:val="00303DCB"/>
    <w:rsid w:val="0030401A"/>
    <w:rsid w:val="0030494C"/>
    <w:rsid w:val="00305FAB"/>
    <w:rsid w:val="0031394D"/>
    <w:rsid w:val="00313D27"/>
    <w:rsid w:val="00314D84"/>
    <w:rsid w:val="00315933"/>
    <w:rsid w:val="003160E1"/>
    <w:rsid w:val="00320258"/>
    <w:rsid w:val="003212D6"/>
    <w:rsid w:val="00321C2A"/>
    <w:rsid w:val="0032248A"/>
    <w:rsid w:val="00323F66"/>
    <w:rsid w:val="00326178"/>
    <w:rsid w:val="003264EC"/>
    <w:rsid w:val="00327DCF"/>
    <w:rsid w:val="003309B6"/>
    <w:rsid w:val="003322E6"/>
    <w:rsid w:val="003346A9"/>
    <w:rsid w:val="00335B2C"/>
    <w:rsid w:val="00343CC5"/>
    <w:rsid w:val="00344E21"/>
    <w:rsid w:val="00345368"/>
    <w:rsid w:val="00345D12"/>
    <w:rsid w:val="00347AA5"/>
    <w:rsid w:val="003508BE"/>
    <w:rsid w:val="00352E6A"/>
    <w:rsid w:val="00353F28"/>
    <w:rsid w:val="00356878"/>
    <w:rsid w:val="00357EAF"/>
    <w:rsid w:val="003604AE"/>
    <w:rsid w:val="003605EF"/>
    <w:rsid w:val="0036168B"/>
    <w:rsid w:val="00364240"/>
    <w:rsid w:val="0036554C"/>
    <w:rsid w:val="0037263B"/>
    <w:rsid w:val="0037311E"/>
    <w:rsid w:val="00375ADE"/>
    <w:rsid w:val="00376167"/>
    <w:rsid w:val="00376507"/>
    <w:rsid w:val="00376F0F"/>
    <w:rsid w:val="00386392"/>
    <w:rsid w:val="00386DDA"/>
    <w:rsid w:val="00387097"/>
    <w:rsid w:val="0039312E"/>
    <w:rsid w:val="00394DE4"/>
    <w:rsid w:val="003A09AF"/>
    <w:rsid w:val="003A2475"/>
    <w:rsid w:val="003A279C"/>
    <w:rsid w:val="003A2A41"/>
    <w:rsid w:val="003A2D87"/>
    <w:rsid w:val="003A3571"/>
    <w:rsid w:val="003A386D"/>
    <w:rsid w:val="003B035B"/>
    <w:rsid w:val="003B4287"/>
    <w:rsid w:val="003C053B"/>
    <w:rsid w:val="003C141E"/>
    <w:rsid w:val="003C2A2E"/>
    <w:rsid w:val="003C3485"/>
    <w:rsid w:val="003C4116"/>
    <w:rsid w:val="003C6337"/>
    <w:rsid w:val="003C708F"/>
    <w:rsid w:val="003C7510"/>
    <w:rsid w:val="003D17C5"/>
    <w:rsid w:val="003D2ED4"/>
    <w:rsid w:val="003D438C"/>
    <w:rsid w:val="003E006A"/>
    <w:rsid w:val="003E0EED"/>
    <w:rsid w:val="003E1526"/>
    <w:rsid w:val="003E1710"/>
    <w:rsid w:val="003E22BC"/>
    <w:rsid w:val="003E236F"/>
    <w:rsid w:val="003E2647"/>
    <w:rsid w:val="003E55F6"/>
    <w:rsid w:val="003E60C8"/>
    <w:rsid w:val="003E701C"/>
    <w:rsid w:val="003F2D9A"/>
    <w:rsid w:val="003F3076"/>
    <w:rsid w:val="003F414F"/>
    <w:rsid w:val="003F4457"/>
    <w:rsid w:val="003F57BB"/>
    <w:rsid w:val="003F5C03"/>
    <w:rsid w:val="004002AE"/>
    <w:rsid w:val="004007AE"/>
    <w:rsid w:val="00402ACD"/>
    <w:rsid w:val="00404BE0"/>
    <w:rsid w:val="00404FC7"/>
    <w:rsid w:val="00410E69"/>
    <w:rsid w:val="00411340"/>
    <w:rsid w:val="00411D59"/>
    <w:rsid w:val="0041212D"/>
    <w:rsid w:val="004121CD"/>
    <w:rsid w:val="004138DE"/>
    <w:rsid w:val="004156A7"/>
    <w:rsid w:val="00415DF7"/>
    <w:rsid w:val="00421B67"/>
    <w:rsid w:val="00421FCC"/>
    <w:rsid w:val="00422642"/>
    <w:rsid w:val="00424558"/>
    <w:rsid w:val="00425015"/>
    <w:rsid w:val="00425026"/>
    <w:rsid w:val="00425C7A"/>
    <w:rsid w:val="0042799C"/>
    <w:rsid w:val="00431621"/>
    <w:rsid w:val="004328E5"/>
    <w:rsid w:val="00437E56"/>
    <w:rsid w:val="004454C8"/>
    <w:rsid w:val="00446540"/>
    <w:rsid w:val="00446E97"/>
    <w:rsid w:val="004472F4"/>
    <w:rsid w:val="00447C47"/>
    <w:rsid w:val="004512D6"/>
    <w:rsid w:val="00451B10"/>
    <w:rsid w:val="00457E11"/>
    <w:rsid w:val="0046039D"/>
    <w:rsid w:val="00462E8B"/>
    <w:rsid w:val="004634E3"/>
    <w:rsid w:val="0046403F"/>
    <w:rsid w:val="004642DD"/>
    <w:rsid w:val="00464857"/>
    <w:rsid w:val="00465AA0"/>
    <w:rsid w:val="00472300"/>
    <w:rsid w:val="00472438"/>
    <w:rsid w:val="0047357F"/>
    <w:rsid w:val="004737C6"/>
    <w:rsid w:val="00476E2A"/>
    <w:rsid w:val="0048065E"/>
    <w:rsid w:val="00482C7C"/>
    <w:rsid w:val="004843FA"/>
    <w:rsid w:val="00491790"/>
    <w:rsid w:val="00494583"/>
    <w:rsid w:val="00494BBE"/>
    <w:rsid w:val="00495C3D"/>
    <w:rsid w:val="00496E62"/>
    <w:rsid w:val="00497A1D"/>
    <w:rsid w:val="004A0D16"/>
    <w:rsid w:val="004A11D4"/>
    <w:rsid w:val="004A1381"/>
    <w:rsid w:val="004A512C"/>
    <w:rsid w:val="004A5757"/>
    <w:rsid w:val="004B06CE"/>
    <w:rsid w:val="004B21EB"/>
    <w:rsid w:val="004B3818"/>
    <w:rsid w:val="004B4037"/>
    <w:rsid w:val="004C0C94"/>
    <w:rsid w:val="004C36DA"/>
    <w:rsid w:val="004C3953"/>
    <w:rsid w:val="004C43AD"/>
    <w:rsid w:val="004C4D35"/>
    <w:rsid w:val="004C73E6"/>
    <w:rsid w:val="004D0B12"/>
    <w:rsid w:val="004D4A71"/>
    <w:rsid w:val="004D4B29"/>
    <w:rsid w:val="004D6C08"/>
    <w:rsid w:val="004E03D9"/>
    <w:rsid w:val="004E143F"/>
    <w:rsid w:val="004F010C"/>
    <w:rsid w:val="004F1C91"/>
    <w:rsid w:val="004F225B"/>
    <w:rsid w:val="004F353F"/>
    <w:rsid w:val="004F42CE"/>
    <w:rsid w:val="004F554D"/>
    <w:rsid w:val="004F5AB2"/>
    <w:rsid w:val="004F6D6F"/>
    <w:rsid w:val="0050256B"/>
    <w:rsid w:val="0050503E"/>
    <w:rsid w:val="005154A6"/>
    <w:rsid w:val="00516452"/>
    <w:rsid w:val="00516B5F"/>
    <w:rsid w:val="0052052A"/>
    <w:rsid w:val="0052098D"/>
    <w:rsid w:val="00523A92"/>
    <w:rsid w:val="00523D37"/>
    <w:rsid w:val="005258D2"/>
    <w:rsid w:val="0053312B"/>
    <w:rsid w:val="00533BDC"/>
    <w:rsid w:val="0054026C"/>
    <w:rsid w:val="0054037F"/>
    <w:rsid w:val="00540A22"/>
    <w:rsid w:val="00544DCC"/>
    <w:rsid w:val="00544F9E"/>
    <w:rsid w:val="00545CEF"/>
    <w:rsid w:val="00545EFF"/>
    <w:rsid w:val="00546A6A"/>
    <w:rsid w:val="00551B4E"/>
    <w:rsid w:val="0055254B"/>
    <w:rsid w:val="00556B12"/>
    <w:rsid w:val="00563C79"/>
    <w:rsid w:val="00570CE6"/>
    <w:rsid w:val="00571CF8"/>
    <w:rsid w:val="00572A7B"/>
    <w:rsid w:val="00573580"/>
    <w:rsid w:val="00575294"/>
    <w:rsid w:val="005801B1"/>
    <w:rsid w:val="00590D8B"/>
    <w:rsid w:val="00590F24"/>
    <w:rsid w:val="005912C1"/>
    <w:rsid w:val="005919A2"/>
    <w:rsid w:val="00594137"/>
    <w:rsid w:val="005961A4"/>
    <w:rsid w:val="005A004B"/>
    <w:rsid w:val="005A0815"/>
    <w:rsid w:val="005A1387"/>
    <w:rsid w:val="005A2BED"/>
    <w:rsid w:val="005A2D1B"/>
    <w:rsid w:val="005A3D88"/>
    <w:rsid w:val="005A3E77"/>
    <w:rsid w:val="005A5742"/>
    <w:rsid w:val="005A5CAA"/>
    <w:rsid w:val="005B1653"/>
    <w:rsid w:val="005B5FDA"/>
    <w:rsid w:val="005B60FC"/>
    <w:rsid w:val="005B7AE8"/>
    <w:rsid w:val="005B7F2D"/>
    <w:rsid w:val="005C00E9"/>
    <w:rsid w:val="005C142B"/>
    <w:rsid w:val="005C1DBE"/>
    <w:rsid w:val="005C2E53"/>
    <w:rsid w:val="005C30FC"/>
    <w:rsid w:val="005C5C95"/>
    <w:rsid w:val="005C643C"/>
    <w:rsid w:val="005D0624"/>
    <w:rsid w:val="005D3D84"/>
    <w:rsid w:val="005D4792"/>
    <w:rsid w:val="005D5C3B"/>
    <w:rsid w:val="005D6048"/>
    <w:rsid w:val="005D74A2"/>
    <w:rsid w:val="005D74B1"/>
    <w:rsid w:val="005E07A5"/>
    <w:rsid w:val="005E1455"/>
    <w:rsid w:val="005E1BD4"/>
    <w:rsid w:val="005E2676"/>
    <w:rsid w:val="005E3576"/>
    <w:rsid w:val="005E5135"/>
    <w:rsid w:val="005E70DA"/>
    <w:rsid w:val="005F0E80"/>
    <w:rsid w:val="005F1323"/>
    <w:rsid w:val="005F2F3F"/>
    <w:rsid w:val="005F5443"/>
    <w:rsid w:val="005F55CE"/>
    <w:rsid w:val="005F75BD"/>
    <w:rsid w:val="00600F88"/>
    <w:rsid w:val="00603ABA"/>
    <w:rsid w:val="00605335"/>
    <w:rsid w:val="00607ED9"/>
    <w:rsid w:val="0061051B"/>
    <w:rsid w:val="00611456"/>
    <w:rsid w:val="00611FC7"/>
    <w:rsid w:val="00613AE1"/>
    <w:rsid w:val="006162D6"/>
    <w:rsid w:val="00616B89"/>
    <w:rsid w:val="00627A18"/>
    <w:rsid w:val="0063050D"/>
    <w:rsid w:val="00630911"/>
    <w:rsid w:val="00630ED6"/>
    <w:rsid w:val="00631D5F"/>
    <w:rsid w:val="00632554"/>
    <w:rsid w:val="00632A2B"/>
    <w:rsid w:val="00632F09"/>
    <w:rsid w:val="00634C8F"/>
    <w:rsid w:val="0063563C"/>
    <w:rsid w:val="00637A78"/>
    <w:rsid w:val="00641177"/>
    <w:rsid w:val="006474C0"/>
    <w:rsid w:val="0065145E"/>
    <w:rsid w:val="00654F92"/>
    <w:rsid w:val="00656542"/>
    <w:rsid w:val="006567D7"/>
    <w:rsid w:val="00656920"/>
    <w:rsid w:val="00656A4E"/>
    <w:rsid w:val="00660AD7"/>
    <w:rsid w:val="0066271F"/>
    <w:rsid w:val="00662798"/>
    <w:rsid w:val="006637DC"/>
    <w:rsid w:val="006642F2"/>
    <w:rsid w:val="00665045"/>
    <w:rsid w:val="006663D8"/>
    <w:rsid w:val="00666EBF"/>
    <w:rsid w:val="0067068F"/>
    <w:rsid w:val="00671D37"/>
    <w:rsid w:val="00676D0E"/>
    <w:rsid w:val="00680623"/>
    <w:rsid w:val="00682201"/>
    <w:rsid w:val="00682560"/>
    <w:rsid w:val="006829C1"/>
    <w:rsid w:val="00683AD1"/>
    <w:rsid w:val="00683DC5"/>
    <w:rsid w:val="00683DCE"/>
    <w:rsid w:val="006866B8"/>
    <w:rsid w:val="00687C2C"/>
    <w:rsid w:val="006919A3"/>
    <w:rsid w:val="006946B8"/>
    <w:rsid w:val="006A0BE9"/>
    <w:rsid w:val="006A0FF3"/>
    <w:rsid w:val="006A2E96"/>
    <w:rsid w:val="006A323F"/>
    <w:rsid w:val="006A3348"/>
    <w:rsid w:val="006A6B8B"/>
    <w:rsid w:val="006B195D"/>
    <w:rsid w:val="006B1D1B"/>
    <w:rsid w:val="006B79C2"/>
    <w:rsid w:val="006C18A0"/>
    <w:rsid w:val="006C24F1"/>
    <w:rsid w:val="006C30BA"/>
    <w:rsid w:val="006C5BF8"/>
    <w:rsid w:val="006C6E82"/>
    <w:rsid w:val="006C794C"/>
    <w:rsid w:val="006C7C85"/>
    <w:rsid w:val="006D5905"/>
    <w:rsid w:val="006D5FA7"/>
    <w:rsid w:val="006D7958"/>
    <w:rsid w:val="006E1110"/>
    <w:rsid w:val="006E289D"/>
    <w:rsid w:val="006E6AE1"/>
    <w:rsid w:val="006F25F1"/>
    <w:rsid w:val="006F3074"/>
    <w:rsid w:val="006F3908"/>
    <w:rsid w:val="006F42C9"/>
    <w:rsid w:val="006F682F"/>
    <w:rsid w:val="007003A3"/>
    <w:rsid w:val="00700BA4"/>
    <w:rsid w:val="00701108"/>
    <w:rsid w:val="007026CD"/>
    <w:rsid w:val="00704DDD"/>
    <w:rsid w:val="00705ACE"/>
    <w:rsid w:val="00707026"/>
    <w:rsid w:val="00707D75"/>
    <w:rsid w:val="00711658"/>
    <w:rsid w:val="00711892"/>
    <w:rsid w:val="0071238B"/>
    <w:rsid w:val="00712D46"/>
    <w:rsid w:val="00713725"/>
    <w:rsid w:val="00714E2E"/>
    <w:rsid w:val="00716633"/>
    <w:rsid w:val="00717D05"/>
    <w:rsid w:val="00720BFC"/>
    <w:rsid w:val="00721F6F"/>
    <w:rsid w:val="00722605"/>
    <w:rsid w:val="00725DD5"/>
    <w:rsid w:val="0072610E"/>
    <w:rsid w:val="0074017A"/>
    <w:rsid w:val="007405A9"/>
    <w:rsid w:val="00741838"/>
    <w:rsid w:val="007435F9"/>
    <w:rsid w:val="00743931"/>
    <w:rsid w:val="00743A43"/>
    <w:rsid w:val="007442B8"/>
    <w:rsid w:val="0074540A"/>
    <w:rsid w:val="007501B2"/>
    <w:rsid w:val="00750BD1"/>
    <w:rsid w:val="00751BA2"/>
    <w:rsid w:val="0075238C"/>
    <w:rsid w:val="00752C39"/>
    <w:rsid w:val="00760D17"/>
    <w:rsid w:val="0076180C"/>
    <w:rsid w:val="00761DF7"/>
    <w:rsid w:val="00762316"/>
    <w:rsid w:val="0076424B"/>
    <w:rsid w:val="0076510A"/>
    <w:rsid w:val="007660C6"/>
    <w:rsid w:val="00766C1F"/>
    <w:rsid w:val="007753AE"/>
    <w:rsid w:val="00775791"/>
    <w:rsid w:val="00776316"/>
    <w:rsid w:val="007765A6"/>
    <w:rsid w:val="00776E56"/>
    <w:rsid w:val="0077703C"/>
    <w:rsid w:val="00780DF5"/>
    <w:rsid w:val="0078146B"/>
    <w:rsid w:val="00781E8D"/>
    <w:rsid w:val="00783807"/>
    <w:rsid w:val="00783835"/>
    <w:rsid w:val="00791D42"/>
    <w:rsid w:val="00792983"/>
    <w:rsid w:val="007946F6"/>
    <w:rsid w:val="00795296"/>
    <w:rsid w:val="0079667F"/>
    <w:rsid w:val="0079738C"/>
    <w:rsid w:val="007A2B3C"/>
    <w:rsid w:val="007A4DED"/>
    <w:rsid w:val="007A606A"/>
    <w:rsid w:val="007A6BCA"/>
    <w:rsid w:val="007B1911"/>
    <w:rsid w:val="007B194C"/>
    <w:rsid w:val="007B2AAC"/>
    <w:rsid w:val="007B2DCB"/>
    <w:rsid w:val="007B3E43"/>
    <w:rsid w:val="007C214F"/>
    <w:rsid w:val="007C2F2B"/>
    <w:rsid w:val="007C5A5A"/>
    <w:rsid w:val="007C5E6A"/>
    <w:rsid w:val="007C6117"/>
    <w:rsid w:val="007C76EE"/>
    <w:rsid w:val="007D0955"/>
    <w:rsid w:val="007D0FF4"/>
    <w:rsid w:val="007D393A"/>
    <w:rsid w:val="007D414F"/>
    <w:rsid w:val="007D7E51"/>
    <w:rsid w:val="007E07E0"/>
    <w:rsid w:val="007E1428"/>
    <w:rsid w:val="007E274B"/>
    <w:rsid w:val="007E5DBB"/>
    <w:rsid w:val="007E5F67"/>
    <w:rsid w:val="007E64E6"/>
    <w:rsid w:val="007E7111"/>
    <w:rsid w:val="007E7A74"/>
    <w:rsid w:val="007F1265"/>
    <w:rsid w:val="007F1E8D"/>
    <w:rsid w:val="007F474B"/>
    <w:rsid w:val="007F6C9C"/>
    <w:rsid w:val="007F74EE"/>
    <w:rsid w:val="007F78F0"/>
    <w:rsid w:val="00800F47"/>
    <w:rsid w:val="00801B95"/>
    <w:rsid w:val="0080489E"/>
    <w:rsid w:val="00804F52"/>
    <w:rsid w:val="00805CDD"/>
    <w:rsid w:val="00806816"/>
    <w:rsid w:val="00806DB3"/>
    <w:rsid w:val="00807171"/>
    <w:rsid w:val="00810D31"/>
    <w:rsid w:val="008129D2"/>
    <w:rsid w:val="0081411A"/>
    <w:rsid w:val="00815AE1"/>
    <w:rsid w:val="00817825"/>
    <w:rsid w:val="008207AA"/>
    <w:rsid w:val="008213B0"/>
    <w:rsid w:val="008228ED"/>
    <w:rsid w:val="0082518F"/>
    <w:rsid w:val="008256F4"/>
    <w:rsid w:val="00826678"/>
    <w:rsid w:val="00832EC1"/>
    <w:rsid w:val="0083366F"/>
    <w:rsid w:val="00836B4A"/>
    <w:rsid w:val="00841EC8"/>
    <w:rsid w:val="00844383"/>
    <w:rsid w:val="00846CAC"/>
    <w:rsid w:val="0084784C"/>
    <w:rsid w:val="00847E84"/>
    <w:rsid w:val="00850902"/>
    <w:rsid w:val="008553B4"/>
    <w:rsid w:val="008558F6"/>
    <w:rsid w:val="00855BE1"/>
    <w:rsid w:val="00856D16"/>
    <w:rsid w:val="008607F1"/>
    <w:rsid w:val="00861DD5"/>
    <w:rsid w:val="00863B8E"/>
    <w:rsid w:val="00864A22"/>
    <w:rsid w:val="00866326"/>
    <w:rsid w:val="00866843"/>
    <w:rsid w:val="00866B4E"/>
    <w:rsid w:val="008731CC"/>
    <w:rsid w:val="00873E88"/>
    <w:rsid w:val="008778CD"/>
    <w:rsid w:val="00877C76"/>
    <w:rsid w:val="00880AA4"/>
    <w:rsid w:val="00881883"/>
    <w:rsid w:val="00883173"/>
    <w:rsid w:val="00883367"/>
    <w:rsid w:val="008871DF"/>
    <w:rsid w:val="008906F6"/>
    <w:rsid w:val="00890E19"/>
    <w:rsid w:val="00893489"/>
    <w:rsid w:val="00895022"/>
    <w:rsid w:val="008954EC"/>
    <w:rsid w:val="00895D18"/>
    <w:rsid w:val="00897A06"/>
    <w:rsid w:val="008A1516"/>
    <w:rsid w:val="008A1AE9"/>
    <w:rsid w:val="008A3EF5"/>
    <w:rsid w:val="008A4526"/>
    <w:rsid w:val="008A4F63"/>
    <w:rsid w:val="008A50FA"/>
    <w:rsid w:val="008A6110"/>
    <w:rsid w:val="008B1EEA"/>
    <w:rsid w:val="008B2226"/>
    <w:rsid w:val="008B312E"/>
    <w:rsid w:val="008B4C90"/>
    <w:rsid w:val="008B61A5"/>
    <w:rsid w:val="008B770D"/>
    <w:rsid w:val="008C005F"/>
    <w:rsid w:val="008C09DA"/>
    <w:rsid w:val="008C3938"/>
    <w:rsid w:val="008C3C12"/>
    <w:rsid w:val="008C3F4D"/>
    <w:rsid w:val="008C4A66"/>
    <w:rsid w:val="008C54D8"/>
    <w:rsid w:val="008C56B1"/>
    <w:rsid w:val="008C616A"/>
    <w:rsid w:val="008C62AA"/>
    <w:rsid w:val="008C70AF"/>
    <w:rsid w:val="008C7361"/>
    <w:rsid w:val="008CC85B"/>
    <w:rsid w:val="008D1339"/>
    <w:rsid w:val="008D365D"/>
    <w:rsid w:val="008D5B08"/>
    <w:rsid w:val="008D6608"/>
    <w:rsid w:val="008D6652"/>
    <w:rsid w:val="008E0B5A"/>
    <w:rsid w:val="008E1370"/>
    <w:rsid w:val="008E462C"/>
    <w:rsid w:val="008E5D20"/>
    <w:rsid w:val="008E5F71"/>
    <w:rsid w:val="008E63B2"/>
    <w:rsid w:val="008F02CA"/>
    <w:rsid w:val="008F0344"/>
    <w:rsid w:val="008F1692"/>
    <w:rsid w:val="008F50DC"/>
    <w:rsid w:val="008F5D1B"/>
    <w:rsid w:val="008F65DB"/>
    <w:rsid w:val="0090084B"/>
    <w:rsid w:val="00901FF4"/>
    <w:rsid w:val="00904E48"/>
    <w:rsid w:val="009069FB"/>
    <w:rsid w:val="0091039B"/>
    <w:rsid w:val="00910F2C"/>
    <w:rsid w:val="00911B0E"/>
    <w:rsid w:val="00912619"/>
    <w:rsid w:val="00914C93"/>
    <w:rsid w:val="00915225"/>
    <w:rsid w:val="00917D1B"/>
    <w:rsid w:val="009205E8"/>
    <w:rsid w:val="00926DD7"/>
    <w:rsid w:val="00927465"/>
    <w:rsid w:val="0092772B"/>
    <w:rsid w:val="00927D98"/>
    <w:rsid w:val="009317E3"/>
    <w:rsid w:val="00932A54"/>
    <w:rsid w:val="00935063"/>
    <w:rsid w:val="009363C8"/>
    <w:rsid w:val="009370D0"/>
    <w:rsid w:val="00937283"/>
    <w:rsid w:val="009405A2"/>
    <w:rsid w:val="00940A1D"/>
    <w:rsid w:val="009415F5"/>
    <w:rsid w:val="00943394"/>
    <w:rsid w:val="00944664"/>
    <w:rsid w:val="00944B2E"/>
    <w:rsid w:val="00946689"/>
    <w:rsid w:val="009473A3"/>
    <w:rsid w:val="00952DA4"/>
    <w:rsid w:val="0095594F"/>
    <w:rsid w:val="00956173"/>
    <w:rsid w:val="009563BC"/>
    <w:rsid w:val="00960E5D"/>
    <w:rsid w:val="0096225F"/>
    <w:rsid w:val="00964715"/>
    <w:rsid w:val="00966CEC"/>
    <w:rsid w:val="00972838"/>
    <w:rsid w:val="00975800"/>
    <w:rsid w:val="00975A0A"/>
    <w:rsid w:val="0098298F"/>
    <w:rsid w:val="009840E4"/>
    <w:rsid w:val="0098422D"/>
    <w:rsid w:val="00984C57"/>
    <w:rsid w:val="0098524D"/>
    <w:rsid w:val="009869D0"/>
    <w:rsid w:val="009871FB"/>
    <w:rsid w:val="00987C03"/>
    <w:rsid w:val="00987F19"/>
    <w:rsid w:val="0099275C"/>
    <w:rsid w:val="00993628"/>
    <w:rsid w:val="00993727"/>
    <w:rsid w:val="00994054"/>
    <w:rsid w:val="00994965"/>
    <w:rsid w:val="00995492"/>
    <w:rsid w:val="009A08A1"/>
    <w:rsid w:val="009A1A96"/>
    <w:rsid w:val="009B1638"/>
    <w:rsid w:val="009B1B5F"/>
    <w:rsid w:val="009B1E9A"/>
    <w:rsid w:val="009B40D8"/>
    <w:rsid w:val="009C0030"/>
    <w:rsid w:val="009C2905"/>
    <w:rsid w:val="009C62DA"/>
    <w:rsid w:val="009C75D0"/>
    <w:rsid w:val="009C7B73"/>
    <w:rsid w:val="009D301C"/>
    <w:rsid w:val="009D5066"/>
    <w:rsid w:val="009D7334"/>
    <w:rsid w:val="009D76B6"/>
    <w:rsid w:val="009D7DD1"/>
    <w:rsid w:val="009E1036"/>
    <w:rsid w:val="009E207B"/>
    <w:rsid w:val="009E3CE0"/>
    <w:rsid w:val="009E4D49"/>
    <w:rsid w:val="009F458C"/>
    <w:rsid w:val="009F46A6"/>
    <w:rsid w:val="00A009AA"/>
    <w:rsid w:val="00A01556"/>
    <w:rsid w:val="00A01D11"/>
    <w:rsid w:val="00A037DE"/>
    <w:rsid w:val="00A03CBC"/>
    <w:rsid w:val="00A03D78"/>
    <w:rsid w:val="00A071E7"/>
    <w:rsid w:val="00A125ED"/>
    <w:rsid w:val="00A12AA0"/>
    <w:rsid w:val="00A12DB0"/>
    <w:rsid w:val="00A13F50"/>
    <w:rsid w:val="00A15997"/>
    <w:rsid w:val="00A206C8"/>
    <w:rsid w:val="00A252D8"/>
    <w:rsid w:val="00A25BB8"/>
    <w:rsid w:val="00A27F88"/>
    <w:rsid w:val="00A30449"/>
    <w:rsid w:val="00A308D8"/>
    <w:rsid w:val="00A3470E"/>
    <w:rsid w:val="00A376B8"/>
    <w:rsid w:val="00A37813"/>
    <w:rsid w:val="00A37AE1"/>
    <w:rsid w:val="00A37B85"/>
    <w:rsid w:val="00A37FD3"/>
    <w:rsid w:val="00A40AF5"/>
    <w:rsid w:val="00A40B93"/>
    <w:rsid w:val="00A4389E"/>
    <w:rsid w:val="00A44225"/>
    <w:rsid w:val="00A4736D"/>
    <w:rsid w:val="00A47B7C"/>
    <w:rsid w:val="00A50783"/>
    <w:rsid w:val="00A50907"/>
    <w:rsid w:val="00A515E5"/>
    <w:rsid w:val="00A528F2"/>
    <w:rsid w:val="00A5353B"/>
    <w:rsid w:val="00A55E77"/>
    <w:rsid w:val="00A5786A"/>
    <w:rsid w:val="00A611B7"/>
    <w:rsid w:val="00A62A55"/>
    <w:rsid w:val="00A63EAA"/>
    <w:rsid w:val="00A648B3"/>
    <w:rsid w:val="00A66506"/>
    <w:rsid w:val="00A6705A"/>
    <w:rsid w:val="00A67109"/>
    <w:rsid w:val="00A70288"/>
    <w:rsid w:val="00A706EB"/>
    <w:rsid w:val="00A74A00"/>
    <w:rsid w:val="00A82E01"/>
    <w:rsid w:val="00A852FE"/>
    <w:rsid w:val="00A87739"/>
    <w:rsid w:val="00A905A8"/>
    <w:rsid w:val="00A907F4"/>
    <w:rsid w:val="00A90ABD"/>
    <w:rsid w:val="00A90CA3"/>
    <w:rsid w:val="00A91F0F"/>
    <w:rsid w:val="00A950CF"/>
    <w:rsid w:val="00A95FDC"/>
    <w:rsid w:val="00AA04AD"/>
    <w:rsid w:val="00AA0A49"/>
    <w:rsid w:val="00AA2CAF"/>
    <w:rsid w:val="00AA59A2"/>
    <w:rsid w:val="00AA63FC"/>
    <w:rsid w:val="00AA648E"/>
    <w:rsid w:val="00AA6751"/>
    <w:rsid w:val="00AA750E"/>
    <w:rsid w:val="00AB11AB"/>
    <w:rsid w:val="00AB2DFB"/>
    <w:rsid w:val="00AB4334"/>
    <w:rsid w:val="00AC0038"/>
    <w:rsid w:val="00AC286A"/>
    <w:rsid w:val="00AC295D"/>
    <w:rsid w:val="00AC2ADE"/>
    <w:rsid w:val="00AC4A42"/>
    <w:rsid w:val="00AC7A38"/>
    <w:rsid w:val="00AD0AB0"/>
    <w:rsid w:val="00AD24A4"/>
    <w:rsid w:val="00AD4F0A"/>
    <w:rsid w:val="00AD5513"/>
    <w:rsid w:val="00AD55AA"/>
    <w:rsid w:val="00AD71C9"/>
    <w:rsid w:val="00AD740C"/>
    <w:rsid w:val="00AE173F"/>
    <w:rsid w:val="00AE391E"/>
    <w:rsid w:val="00AE76C5"/>
    <w:rsid w:val="00AE7CDE"/>
    <w:rsid w:val="00AF0F3B"/>
    <w:rsid w:val="00AF1CAE"/>
    <w:rsid w:val="00AF218B"/>
    <w:rsid w:val="00AF4DAA"/>
    <w:rsid w:val="00AF4DD9"/>
    <w:rsid w:val="00AF5B0F"/>
    <w:rsid w:val="00B0000F"/>
    <w:rsid w:val="00B00998"/>
    <w:rsid w:val="00B00A7F"/>
    <w:rsid w:val="00B03A4B"/>
    <w:rsid w:val="00B071E4"/>
    <w:rsid w:val="00B0733A"/>
    <w:rsid w:val="00B13575"/>
    <w:rsid w:val="00B13C0D"/>
    <w:rsid w:val="00B15EDF"/>
    <w:rsid w:val="00B1616C"/>
    <w:rsid w:val="00B21446"/>
    <w:rsid w:val="00B23B5A"/>
    <w:rsid w:val="00B2483D"/>
    <w:rsid w:val="00B30FBD"/>
    <w:rsid w:val="00B31A2F"/>
    <w:rsid w:val="00B32F09"/>
    <w:rsid w:val="00B33795"/>
    <w:rsid w:val="00B354B0"/>
    <w:rsid w:val="00B354E2"/>
    <w:rsid w:val="00B42166"/>
    <w:rsid w:val="00B44956"/>
    <w:rsid w:val="00B449FD"/>
    <w:rsid w:val="00B468EF"/>
    <w:rsid w:val="00B47F81"/>
    <w:rsid w:val="00B52470"/>
    <w:rsid w:val="00B565B3"/>
    <w:rsid w:val="00B57773"/>
    <w:rsid w:val="00B57DA8"/>
    <w:rsid w:val="00B6293E"/>
    <w:rsid w:val="00B65324"/>
    <w:rsid w:val="00B67997"/>
    <w:rsid w:val="00B70A12"/>
    <w:rsid w:val="00B71B8D"/>
    <w:rsid w:val="00B73B72"/>
    <w:rsid w:val="00B774DA"/>
    <w:rsid w:val="00B80C0B"/>
    <w:rsid w:val="00B81DB4"/>
    <w:rsid w:val="00B822DD"/>
    <w:rsid w:val="00B823D9"/>
    <w:rsid w:val="00B82947"/>
    <w:rsid w:val="00B82C0B"/>
    <w:rsid w:val="00B82CC1"/>
    <w:rsid w:val="00B83571"/>
    <w:rsid w:val="00B95E83"/>
    <w:rsid w:val="00B961B4"/>
    <w:rsid w:val="00B96949"/>
    <w:rsid w:val="00B9696C"/>
    <w:rsid w:val="00B97B29"/>
    <w:rsid w:val="00BA144B"/>
    <w:rsid w:val="00BA44FF"/>
    <w:rsid w:val="00BA5CFF"/>
    <w:rsid w:val="00BA63BE"/>
    <w:rsid w:val="00BA73FE"/>
    <w:rsid w:val="00BA7983"/>
    <w:rsid w:val="00BA7FFB"/>
    <w:rsid w:val="00BB2689"/>
    <w:rsid w:val="00BB3909"/>
    <w:rsid w:val="00BB4A1A"/>
    <w:rsid w:val="00BB6E4D"/>
    <w:rsid w:val="00BB6F1F"/>
    <w:rsid w:val="00BC1F71"/>
    <w:rsid w:val="00BC355C"/>
    <w:rsid w:val="00BC4542"/>
    <w:rsid w:val="00BC4733"/>
    <w:rsid w:val="00BD0DA5"/>
    <w:rsid w:val="00BD17CD"/>
    <w:rsid w:val="00BD2FAB"/>
    <w:rsid w:val="00BE115E"/>
    <w:rsid w:val="00BE166D"/>
    <w:rsid w:val="00BE1E6D"/>
    <w:rsid w:val="00BE1FE0"/>
    <w:rsid w:val="00BE3048"/>
    <w:rsid w:val="00BE44CD"/>
    <w:rsid w:val="00BE5645"/>
    <w:rsid w:val="00BE6D53"/>
    <w:rsid w:val="00BF005D"/>
    <w:rsid w:val="00BF0676"/>
    <w:rsid w:val="00BF3AD6"/>
    <w:rsid w:val="00BF419A"/>
    <w:rsid w:val="00BF450D"/>
    <w:rsid w:val="00BF5F8D"/>
    <w:rsid w:val="00C07831"/>
    <w:rsid w:val="00C10790"/>
    <w:rsid w:val="00C11E74"/>
    <w:rsid w:val="00C12830"/>
    <w:rsid w:val="00C146A4"/>
    <w:rsid w:val="00C14AD0"/>
    <w:rsid w:val="00C14BB0"/>
    <w:rsid w:val="00C1635E"/>
    <w:rsid w:val="00C20049"/>
    <w:rsid w:val="00C2243D"/>
    <w:rsid w:val="00C227A9"/>
    <w:rsid w:val="00C277F4"/>
    <w:rsid w:val="00C27CBF"/>
    <w:rsid w:val="00C30C38"/>
    <w:rsid w:val="00C31FF9"/>
    <w:rsid w:val="00C32CB2"/>
    <w:rsid w:val="00C34C23"/>
    <w:rsid w:val="00C35999"/>
    <w:rsid w:val="00C37C35"/>
    <w:rsid w:val="00C4243C"/>
    <w:rsid w:val="00C42A08"/>
    <w:rsid w:val="00C50BED"/>
    <w:rsid w:val="00C51BBB"/>
    <w:rsid w:val="00C523D3"/>
    <w:rsid w:val="00C538E3"/>
    <w:rsid w:val="00C558A8"/>
    <w:rsid w:val="00C56144"/>
    <w:rsid w:val="00C56F0D"/>
    <w:rsid w:val="00C66DB3"/>
    <w:rsid w:val="00C70029"/>
    <w:rsid w:val="00C70AE2"/>
    <w:rsid w:val="00C7164B"/>
    <w:rsid w:val="00C7397F"/>
    <w:rsid w:val="00C7481C"/>
    <w:rsid w:val="00C756B0"/>
    <w:rsid w:val="00C757D4"/>
    <w:rsid w:val="00C76F8F"/>
    <w:rsid w:val="00C80FF7"/>
    <w:rsid w:val="00C82376"/>
    <w:rsid w:val="00C835C1"/>
    <w:rsid w:val="00C870B1"/>
    <w:rsid w:val="00C9004F"/>
    <w:rsid w:val="00C9270F"/>
    <w:rsid w:val="00C93F48"/>
    <w:rsid w:val="00C94E1B"/>
    <w:rsid w:val="00C96000"/>
    <w:rsid w:val="00CA036C"/>
    <w:rsid w:val="00CA1AC2"/>
    <w:rsid w:val="00CA246E"/>
    <w:rsid w:val="00CA2DD1"/>
    <w:rsid w:val="00CA436F"/>
    <w:rsid w:val="00CA43CC"/>
    <w:rsid w:val="00CA48C8"/>
    <w:rsid w:val="00CA52CE"/>
    <w:rsid w:val="00CB4992"/>
    <w:rsid w:val="00CB624B"/>
    <w:rsid w:val="00CB7C3E"/>
    <w:rsid w:val="00CC695A"/>
    <w:rsid w:val="00CD1827"/>
    <w:rsid w:val="00CD3CA4"/>
    <w:rsid w:val="00CD45F6"/>
    <w:rsid w:val="00CD4DBE"/>
    <w:rsid w:val="00CD56DA"/>
    <w:rsid w:val="00CD72F3"/>
    <w:rsid w:val="00CD7D38"/>
    <w:rsid w:val="00CE0A52"/>
    <w:rsid w:val="00CE1BF3"/>
    <w:rsid w:val="00CE1FE2"/>
    <w:rsid w:val="00CE37EA"/>
    <w:rsid w:val="00CE5EF3"/>
    <w:rsid w:val="00CF7926"/>
    <w:rsid w:val="00D00D49"/>
    <w:rsid w:val="00D029D1"/>
    <w:rsid w:val="00D041BB"/>
    <w:rsid w:val="00D07155"/>
    <w:rsid w:val="00D128C0"/>
    <w:rsid w:val="00D13B97"/>
    <w:rsid w:val="00D15111"/>
    <w:rsid w:val="00D16477"/>
    <w:rsid w:val="00D16772"/>
    <w:rsid w:val="00D25083"/>
    <w:rsid w:val="00D31BDF"/>
    <w:rsid w:val="00D331B0"/>
    <w:rsid w:val="00D342F4"/>
    <w:rsid w:val="00D42F59"/>
    <w:rsid w:val="00D45720"/>
    <w:rsid w:val="00D45A24"/>
    <w:rsid w:val="00D53559"/>
    <w:rsid w:val="00D53FE9"/>
    <w:rsid w:val="00D557E6"/>
    <w:rsid w:val="00D558A3"/>
    <w:rsid w:val="00D56C9D"/>
    <w:rsid w:val="00D570CD"/>
    <w:rsid w:val="00D612A6"/>
    <w:rsid w:val="00D61BB2"/>
    <w:rsid w:val="00D62F7F"/>
    <w:rsid w:val="00D63D97"/>
    <w:rsid w:val="00D73E40"/>
    <w:rsid w:val="00D74C04"/>
    <w:rsid w:val="00D75090"/>
    <w:rsid w:val="00D77326"/>
    <w:rsid w:val="00D7748E"/>
    <w:rsid w:val="00D81017"/>
    <w:rsid w:val="00D81892"/>
    <w:rsid w:val="00D81E74"/>
    <w:rsid w:val="00D81FD1"/>
    <w:rsid w:val="00D82D06"/>
    <w:rsid w:val="00D8530C"/>
    <w:rsid w:val="00D86F57"/>
    <w:rsid w:val="00D87939"/>
    <w:rsid w:val="00D97187"/>
    <w:rsid w:val="00D974D7"/>
    <w:rsid w:val="00DA18F5"/>
    <w:rsid w:val="00DA1E73"/>
    <w:rsid w:val="00DA27CD"/>
    <w:rsid w:val="00DA403D"/>
    <w:rsid w:val="00DA45CB"/>
    <w:rsid w:val="00DA4D69"/>
    <w:rsid w:val="00DA547A"/>
    <w:rsid w:val="00DA76B5"/>
    <w:rsid w:val="00DB2645"/>
    <w:rsid w:val="00DB509D"/>
    <w:rsid w:val="00DB5ACE"/>
    <w:rsid w:val="00DB6A8D"/>
    <w:rsid w:val="00DB6C3B"/>
    <w:rsid w:val="00DB75C2"/>
    <w:rsid w:val="00DC1775"/>
    <w:rsid w:val="00DC2A90"/>
    <w:rsid w:val="00DC4BFF"/>
    <w:rsid w:val="00DC5385"/>
    <w:rsid w:val="00DC5566"/>
    <w:rsid w:val="00DC72D5"/>
    <w:rsid w:val="00DD0942"/>
    <w:rsid w:val="00DD505C"/>
    <w:rsid w:val="00DD6F58"/>
    <w:rsid w:val="00DD7943"/>
    <w:rsid w:val="00DE05DD"/>
    <w:rsid w:val="00DE0638"/>
    <w:rsid w:val="00DE40C6"/>
    <w:rsid w:val="00DE5D9C"/>
    <w:rsid w:val="00DE68B6"/>
    <w:rsid w:val="00DE748D"/>
    <w:rsid w:val="00DE7B1A"/>
    <w:rsid w:val="00DF2017"/>
    <w:rsid w:val="00DF29E6"/>
    <w:rsid w:val="00DF312B"/>
    <w:rsid w:val="00DF3FC9"/>
    <w:rsid w:val="00DF412C"/>
    <w:rsid w:val="00DF5069"/>
    <w:rsid w:val="00DF695E"/>
    <w:rsid w:val="00DF78CA"/>
    <w:rsid w:val="00E0081F"/>
    <w:rsid w:val="00E013B8"/>
    <w:rsid w:val="00E021B5"/>
    <w:rsid w:val="00E05F46"/>
    <w:rsid w:val="00E076BC"/>
    <w:rsid w:val="00E1045A"/>
    <w:rsid w:val="00E12228"/>
    <w:rsid w:val="00E14B68"/>
    <w:rsid w:val="00E15229"/>
    <w:rsid w:val="00E16B62"/>
    <w:rsid w:val="00E1752A"/>
    <w:rsid w:val="00E203BB"/>
    <w:rsid w:val="00E2304E"/>
    <w:rsid w:val="00E263E3"/>
    <w:rsid w:val="00E30628"/>
    <w:rsid w:val="00E30D2A"/>
    <w:rsid w:val="00E32D38"/>
    <w:rsid w:val="00E34436"/>
    <w:rsid w:val="00E35BC2"/>
    <w:rsid w:val="00E36325"/>
    <w:rsid w:val="00E364FC"/>
    <w:rsid w:val="00E42639"/>
    <w:rsid w:val="00E42F32"/>
    <w:rsid w:val="00E44605"/>
    <w:rsid w:val="00E4607E"/>
    <w:rsid w:val="00E47083"/>
    <w:rsid w:val="00E5004C"/>
    <w:rsid w:val="00E51F77"/>
    <w:rsid w:val="00E52EFD"/>
    <w:rsid w:val="00E5363F"/>
    <w:rsid w:val="00E55055"/>
    <w:rsid w:val="00E5506F"/>
    <w:rsid w:val="00E606BA"/>
    <w:rsid w:val="00E618A7"/>
    <w:rsid w:val="00E63F0E"/>
    <w:rsid w:val="00E67173"/>
    <w:rsid w:val="00E672FB"/>
    <w:rsid w:val="00E677E2"/>
    <w:rsid w:val="00E70388"/>
    <w:rsid w:val="00E77D61"/>
    <w:rsid w:val="00E815C6"/>
    <w:rsid w:val="00E83ACC"/>
    <w:rsid w:val="00E842BB"/>
    <w:rsid w:val="00E85FEF"/>
    <w:rsid w:val="00E86E7E"/>
    <w:rsid w:val="00E92417"/>
    <w:rsid w:val="00E9468C"/>
    <w:rsid w:val="00EA34D0"/>
    <w:rsid w:val="00EA35D9"/>
    <w:rsid w:val="00EA695E"/>
    <w:rsid w:val="00EA6A7E"/>
    <w:rsid w:val="00EA7CAD"/>
    <w:rsid w:val="00EB2897"/>
    <w:rsid w:val="00EB3533"/>
    <w:rsid w:val="00EB4384"/>
    <w:rsid w:val="00EB7BA3"/>
    <w:rsid w:val="00EC20DA"/>
    <w:rsid w:val="00EC21BE"/>
    <w:rsid w:val="00EC5117"/>
    <w:rsid w:val="00EC53F5"/>
    <w:rsid w:val="00EC6A51"/>
    <w:rsid w:val="00EC6EBA"/>
    <w:rsid w:val="00EC78F8"/>
    <w:rsid w:val="00ED0DCA"/>
    <w:rsid w:val="00ED0FFF"/>
    <w:rsid w:val="00ED2289"/>
    <w:rsid w:val="00ED5B40"/>
    <w:rsid w:val="00ED5FC9"/>
    <w:rsid w:val="00ED779A"/>
    <w:rsid w:val="00EE02D6"/>
    <w:rsid w:val="00EE2292"/>
    <w:rsid w:val="00EE2DA6"/>
    <w:rsid w:val="00EE2F1D"/>
    <w:rsid w:val="00EE3EBA"/>
    <w:rsid w:val="00EE79D1"/>
    <w:rsid w:val="00EF07B0"/>
    <w:rsid w:val="00EF0BD3"/>
    <w:rsid w:val="00EF267A"/>
    <w:rsid w:val="00EF2754"/>
    <w:rsid w:val="00EF57CB"/>
    <w:rsid w:val="00EF7812"/>
    <w:rsid w:val="00EF7EA9"/>
    <w:rsid w:val="00F009D4"/>
    <w:rsid w:val="00F00A49"/>
    <w:rsid w:val="00F015E6"/>
    <w:rsid w:val="00F03697"/>
    <w:rsid w:val="00F037C8"/>
    <w:rsid w:val="00F03E59"/>
    <w:rsid w:val="00F072B0"/>
    <w:rsid w:val="00F11A78"/>
    <w:rsid w:val="00F21088"/>
    <w:rsid w:val="00F233D4"/>
    <w:rsid w:val="00F24B99"/>
    <w:rsid w:val="00F270C2"/>
    <w:rsid w:val="00F27571"/>
    <w:rsid w:val="00F27967"/>
    <w:rsid w:val="00F30D91"/>
    <w:rsid w:val="00F33DFF"/>
    <w:rsid w:val="00F36134"/>
    <w:rsid w:val="00F40D76"/>
    <w:rsid w:val="00F43EBC"/>
    <w:rsid w:val="00F45019"/>
    <w:rsid w:val="00F45CCF"/>
    <w:rsid w:val="00F519E8"/>
    <w:rsid w:val="00F54587"/>
    <w:rsid w:val="00F55FEC"/>
    <w:rsid w:val="00F56291"/>
    <w:rsid w:val="00F56A58"/>
    <w:rsid w:val="00F57638"/>
    <w:rsid w:val="00F60FF1"/>
    <w:rsid w:val="00F649E3"/>
    <w:rsid w:val="00F65397"/>
    <w:rsid w:val="00F6B4AB"/>
    <w:rsid w:val="00F70B15"/>
    <w:rsid w:val="00F72CFA"/>
    <w:rsid w:val="00F73839"/>
    <w:rsid w:val="00F738B5"/>
    <w:rsid w:val="00F74F1A"/>
    <w:rsid w:val="00F84664"/>
    <w:rsid w:val="00F85FB0"/>
    <w:rsid w:val="00F86DC4"/>
    <w:rsid w:val="00F91932"/>
    <w:rsid w:val="00F91EE1"/>
    <w:rsid w:val="00F92292"/>
    <w:rsid w:val="00F938A2"/>
    <w:rsid w:val="00F9746F"/>
    <w:rsid w:val="00FA0402"/>
    <w:rsid w:val="00FA0C35"/>
    <w:rsid w:val="00FA0D17"/>
    <w:rsid w:val="00FA11F1"/>
    <w:rsid w:val="00FA28C7"/>
    <w:rsid w:val="00FA3B33"/>
    <w:rsid w:val="00FA505E"/>
    <w:rsid w:val="00FA50B2"/>
    <w:rsid w:val="00FA59C7"/>
    <w:rsid w:val="00FA61A6"/>
    <w:rsid w:val="00FA6771"/>
    <w:rsid w:val="00FA67C8"/>
    <w:rsid w:val="00FA7338"/>
    <w:rsid w:val="00FA7AD9"/>
    <w:rsid w:val="00FA7DAF"/>
    <w:rsid w:val="00FB1007"/>
    <w:rsid w:val="00FB5903"/>
    <w:rsid w:val="00FB7052"/>
    <w:rsid w:val="00FC1FC4"/>
    <w:rsid w:val="00FC3472"/>
    <w:rsid w:val="00FD3A4B"/>
    <w:rsid w:val="00FD69A5"/>
    <w:rsid w:val="00FE09F0"/>
    <w:rsid w:val="00FE2778"/>
    <w:rsid w:val="00FE3154"/>
    <w:rsid w:val="00FE3D40"/>
    <w:rsid w:val="00FE6034"/>
    <w:rsid w:val="00FF04D0"/>
    <w:rsid w:val="00FF3439"/>
    <w:rsid w:val="00FF3D51"/>
    <w:rsid w:val="00FF44DE"/>
    <w:rsid w:val="00FF4A72"/>
    <w:rsid w:val="00FF4ABA"/>
    <w:rsid w:val="011E63F8"/>
    <w:rsid w:val="011F56E2"/>
    <w:rsid w:val="013B5C6A"/>
    <w:rsid w:val="0159FCEB"/>
    <w:rsid w:val="019AA8B0"/>
    <w:rsid w:val="01F76D55"/>
    <w:rsid w:val="02106083"/>
    <w:rsid w:val="02A893E0"/>
    <w:rsid w:val="03B76E39"/>
    <w:rsid w:val="0488CFF3"/>
    <w:rsid w:val="0512CB21"/>
    <w:rsid w:val="0548D2D2"/>
    <w:rsid w:val="05D4200E"/>
    <w:rsid w:val="05E034A2"/>
    <w:rsid w:val="0601688E"/>
    <w:rsid w:val="0642CF1A"/>
    <w:rsid w:val="06ABC647"/>
    <w:rsid w:val="0714282C"/>
    <w:rsid w:val="0731A905"/>
    <w:rsid w:val="085968F7"/>
    <w:rsid w:val="088ADF5C"/>
    <w:rsid w:val="09E76552"/>
    <w:rsid w:val="0A687C20"/>
    <w:rsid w:val="0AAC1DE1"/>
    <w:rsid w:val="0AD62CE2"/>
    <w:rsid w:val="0AF13E6C"/>
    <w:rsid w:val="0B79DE56"/>
    <w:rsid w:val="0B7B6E2C"/>
    <w:rsid w:val="0B8D9AB4"/>
    <w:rsid w:val="0BFD3835"/>
    <w:rsid w:val="0C2D1F7C"/>
    <w:rsid w:val="0CC91AB4"/>
    <w:rsid w:val="0CF7E936"/>
    <w:rsid w:val="0D5A0A6D"/>
    <w:rsid w:val="0D90BA86"/>
    <w:rsid w:val="0DD454CC"/>
    <w:rsid w:val="0F095D08"/>
    <w:rsid w:val="0FB1F032"/>
    <w:rsid w:val="0FEDE3D3"/>
    <w:rsid w:val="0FF9DC10"/>
    <w:rsid w:val="109113B7"/>
    <w:rsid w:val="11058FE8"/>
    <w:rsid w:val="111870E4"/>
    <w:rsid w:val="11B8454D"/>
    <w:rsid w:val="120F2258"/>
    <w:rsid w:val="1213BBBB"/>
    <w:rsid w:val="12474502"/>
    <w:rsid w:val="12CBD60B"/>
    <w:rsid w:val="132D2C0C"/>
    <w:rsid w:val="134A9DC6"/>
    <w:rsid w:val="136DEF2C"/>
    <w:rsid w:val="13D376EE"/>
    <w:rsid w:val="13E6E35D"/>
    <w:rsid w:val="14175E5B"/>
    <w:rsid w:val="14FB473D"/>
    <w:rsid w:val="1501995A"/>
    <w:rsid w:val="156F7EEA"/>
    <w:rsid w:val="159E5E61"/>
    <w:rsid w:val="15B156E5"/>
    <w:rsid w:val="160702A2"/>
    <w:rsid w:val="16A12311"/>
    <w:rsid w:val="16A4C5A5"/>
    <w:rsid w:val="16B73BE6"/>
    <w:rsid w:val="1794C667"/>
    <w:rsid w:val="1799B71C"/>
    <w:rsid w:val="187AED37"/>
    <w:rsid w:val="191B49C4"/>
    <w:rsid w:val="196E1C50"/>
    <w:rsid w:val="199DC967"/>
    <w:rsid w:val="19C2F640"/>
    <w:rsid w:val="1A16BD98"/>
    <w:rsid w:val="1A6FF08C"/>
    <w:rsid w:val="1A903C4B"/>
    <w:rsid w:val="1B279964"/>
    <w:rsid w:val="1BB6049E"/>
    <w:rsid w:val="1BF166A3"/>
    <w:rsid w:val="1C00F238"/>
    <w:rsid w:val="1C12FB75"/>
    <w:rsid w:val="1C4578ED"/>
    <w:rsid w:val="1C52EA86"/>
    <w:rsid w:val="1C88EB56"/>
    <w:rsid w:val="1C9DC37B"/>
    <w:rsid w:val="1CF5D888"/>
    <w:rsid w:val="1D7D17AC"/>
    <w:rsid w:val="1DF72244"/>
    <w:rsid w:val="1DFE5D88"/>
    <w:rsid w:val="1E017128"/>
    <w:rsid w:val="1E19F201"/>
    <w:rsid w:val="1E2E6EAA"/>
    <w:rsid w:val="1E6E2B89"/>
    <w:rsid w:val="1F37A145"/>
    <w:rsid w:val="1F3E58EF"/>
    <w:rsid w:val="201B1E94"/>
    <w:rsid w:val="202A3BF8"/>
    <w:rsid w:val="2041C322"/>
    <w:rsid w:val="2085FF1C"/>
    <w:rsid w:val="20B29A55"/>
    <w:rsid w:val="2101C9A1"/>
    <w:rsid w:val="2145E653"/>
    <w:rsid w:val="214D6E29"/>
    <w:rsid w:val="21AC354B"/>
    <w:rsid w:val="220C1DC5"/>
    <w:rsid w:val="2237F32E"/>
    <w:rsid w:val="22567E9B"/>
    <w:rsid w:val="226ECBDC"/>
    <w:rsid w:val="2291EC86"/>
    <w:rsid w:val="22C0B21C"/>
    <w:rsid w:val="22D2EA0D"/>
    <w:rsid w:val="22FE2127"/>
    <w:rsid w:val="23E09DB0"/>
    <w:rsid w:val="23ED8364"/>
    <w:rsid w:val="245F70FE"/>
    <w:rsid w:val="24B876BA"/>
    <w:rsid w:val="2542C93F"/>
    <w:rsid w:val="258EE36B"/>
    <w:rsid w:val="25A73AA8"/>
    <w:rsid w:val="25C38BD4"/>
    <w:rsid w:val="26096B33"/>
    <w:rsid w:val="2650A31C"/>
    <w:rsid w:val="266E6A9C"/>
    <w:rsid w:val="27439DE8"/>
    <w:rsid w:val="278C9B5B"/>
    <w:rsid w:val="278E7EBE"/>
    <w:rsid w:val="27AE47BB"/>
    <w:rsid w:val="27C28282"/>
    <w:rsid w:val="28306975"/>
    <w:rsid w:val="28412D1F"/>
    <w:rsid w:val="28680DFB"/>
    <w:rsid w:val="28CA0635"/>
    <w:rsid w:val="28CA41D8"/>
    <w:rsid w:val="28D4C9AC"/>
    <w:rsid w:val="29CC39D6"/>
    <w:rsid w:val="2A580DE4"/>
    <w:rsid w:val="2ADEF13A"/>
    <w:rsid w:val="2B012FFA"/>
    <w:rsid w:val="2B40FCE5"/>
    <w:rsid w:val="2B86953A"/>
    <w:rsid w:val="2BC132B8"/>
    <w:rsid w:val="2BEEA074"/>
    <w:rsid w:val="2C1DA545"/>
    <w:rsid w:val="2C9C4C99"/>
    <w:rsid w:val="2CF66FD6"/>
    <w:rsid w:val="2D530528"/>
    <w:rsid w:val="2DD68B54"/>
    <w:rsid w:val="2E13D64C"/>
    <w:rsid w:val="2E6B782C"/>
    <w:rsid w:val="2E9CE455"/>
    <w:rsid w:val="2F1803F1"/>
    <w:rsid w:val="2F4FF886"/>
    <w:rsid w:val="2F5F194E"/>
    <w:rsid w:val="2FF41578"/>
    <w:rsid w:val="2FF4BB8B"/>
    <w:rsid w:val="305F2FB4"/>
    <w:rsid w:val="30DDB082"/>
    <w:rsid w:val="315726FB"/>
    <w:rsid w:val="31CD66A7"/>
    <w:rsid w:val="31D72AF8"/>
    <w:rsid w:val="32154EEB"/>
    <w:rsid w:val="3303C8D0"/>
    <w:rsid w:val="332FFD04"/>
    <w:rsid w:val="3332CA23"/>
    <w:rsid w:val="3333C642"/>
    <w:rsid w:val="3334468E"/>
    <w:rsid w:val="3360F21C"/>
    <w:rsid w:val="3372FB59"/>
    <w:rsid w:val="3478F4A3"/>
    <w:rsid w:val="348ECEB9"/>
    <w:rsid w:val="34D3649D"/>
    <w:rsid w:val="34FD5797"/>
    <w:rsid w:val="352B0A2B"/>
    <w:rsid w:val="35782765"/>
    <w:rsid w:val="360E0769"/>
    <w:rsid w:val="361B5B26"/>
    <w:rsid w:val="36A278A2"/>
    <w:rsid w:val="36CC0845"/>
    <w:rsid w:val="36CFB445"/>
    <w:rsid w:val="36EA8B2C"/>
    <w:rsid w:val="36F87C10"/>
    <w:rsid w:val="37AF6770"/>
    <w:rsid w:val="3804A7AF"/>
    <w:rsid w:val="38140275"/>
    <w:rsid w:val="382E58C7"/>
    <w:rsid w:val="387700C7"/>
    <w:rsid w:val="38C7A2E7"/>
    <w:rsid w:val="395C96D7"/>
    <w:rsid w:val="39D94483"/>
    <w:rsid w:val="39E23CDD"/>
    <w:rsid w:val="39F6452F"/>
    <w:rsid w:val="3A30CC1A"/>
    <w:rsid w:val="3A34F2A9"/>
    <w:rsid w:val="3A4D15DF"/>
    <w:rsid w:val="3A80C3AE"/>
    <w:rsid w:val="3AB32105"/>
    <w:rsid w:val="3AD6853A"/>
    <w:rsid w:val="3B107FFE"/>
    <w:rsid w:val="3BE0A4CE"/>
    <w:rsid w:val="3C18DB45"/>
    <w:rsid w:val="3C57AB16"/>
    <w:rsid w:val="3C5C9FC6"/>
    <w:rsid w:val="3C775F38"/>
    <w:rsid w:val="3CFAC512"/>
    <w:rsid w:val="3D0E31CF"/>
    <w:rsid w:val="3D46DA82"/>
    <w:rsid w:val="3DCBD032"/>
    <w:rsid w:val="3E19660B"/>
    <w:rsid w:val="3E6ADAB7"/>
    <w:rsid w:val="3F0AB132"/>
    <w:rsid w:val="3F16E4CA"/>
    <w:rsid w:val="3F4032B7"/>
    <w:rsid w:val="3FAF215C"/>
    <w:rsid w:val="3FE320B9"/>
    <w:rsid w:val="40859E81"/>
    <w:rsid w:val="4085B8A1"/>
    <w:rsid w:val="4110237B"/>
    <w:rsid w:val="41374682"/>
    <w:rsid w:val="4162D91C"/>
    <w:rsid w:val="4179B70A"/>
    <w:rsid w:val="41909098"/>
    <w:rsid w:val="420A0CED"/>
    <w:rsid w:val="42178A19"/>
    <w:rsid w:val="43EC9AA5"/>
    <w:rsid w:val="4534595B"/>
    <w:rsid w:val="454C4918"/>
    <w:rsid w:val="45601BDE"/>
    <w:rsid w:val="45BFA7FF"/>
    <w:rsid w:val="47256380"/>
    <w:rsid w:val="47E9D1E8"/>
    <w:rsid w:val="47F4A3BF"/>
    <w:rsid w:val="48A49EB3"/>
    <w:rsid w:val="48F7672D"/>
    <w:rsid w:val="48FFE70C"/>
    <w:rsid w:val="49218EB0"/>
    <w:rsid w:val="49A81542"/>
    <w:rsid w:val="49FE93F5"/>
    <w:rsid w:val="4AD9B3F7"/>
    <w:rsid w:val="4AF93A85"/>
    <w:rsid w:val="4B109733"/>
    <w:rsid w:val="4B5EA80D"/>
    <w:rsid w:val="4BC28FAC"/>
    <w:rsid w:val="4C6BF804"/>
    <w:rsid w:val="4C73A302"/>
    <w:rsid w:val="4C7CA5FB"/>
    <w:rsid w:val="4C8AAFF8"/>
    <w:rsid w:val="4D137F69"/>
    <w:rsid w:val="4D67EBC2"/>
    <w:rsid w:val="4D68823F"/>
    <w:rsid w:val="4DD4FF3D"/>
    <w:rsid w:val="4DD8E7D5"/>
    <w:rsid w:val="4EDF71DE"/>
    <w:rsid w:val="4F6EBBAF"/>
    <w:rsid w:val="4FBB0C2A"/>
    <w:rsid w:val="4FE4406E"/>
    <w:rsid w:val="5065AE0A"/>
    <w:rsid w:val="509C6078"/>
    <w:rsid w:val="50D347A1"/>
    <w:rsid w:val="50FCFB49"/>
    <w:rsid w:val="51278129"/>
    <w:rsid w:val="5128B019"/>
    <w:rsid w:val="51986EE3"/>
    <w:rsid w:val="51E3F09C"/>
    <w:rsid w:val="52095729"/>
    <w:rsid w:val="520B373A"/>
    <w:rsid w:val="52122EC0"/>
    <w:rsid w:val="524944C8"/>
    <w:rsid w:val="52682796"/>
    <w:rsid w:val="52A263E0"/>
    <w:rsid w:val="52ABA31B"/>
    <w:rsid w:val="53481469"/>
    <w:rsid w:val="53790DFA"/>
    <w:rsid w:val="537CCCA0"/>
    <w:rsid w:val="53808B46"/>
    <w:rsid w:val="53F24CE6"/>
    <w:rsid w:val="54A9DA56"/>
    <w:rsid w:val="54E7507B"/>
    <w:rsid w:val="54E83A2E"/>
    <w:rsid w:val="5504F9B2"/>
    <w:rsid w:val="551573FC"/>
    <w:rsid w:val="552821BF"/>
    <w:rsid w:val="557965EF"/>
    <w:rsid w:val="5582A4E7"/>
    <w:rsid w:val="559B67A2"/>
    <w:rsid w:val="55ACAD11"/>
    <w:rsid w:val="55E1894C"/>
    <w:rsid w:val="5609D537"/>
    <w:rsid w:val="56291EBE"/>
    <w:rsid w:val="56374A94"/>
    <w:rsid w:val="57A885EB"/>
    <w:rsid w:val="5807B067"/>
    <w:rsid w:val="580B7E61"/>
    <w:rsid w:val="5826121C"/>
    <w:rsid w:val="5828386F"/>
    <w:rsid w:val="587D6E16"/>
    <w:rsid w:val="588B3D7F"/>
    <w:rsid w:val="58AA38C7"/>
    <w:rsid w:val="591B399C"/>
    <w:rsid w:val="5980A578"/>
    <w:rsid w:val="5987FB86"/>
    <w:rsid w:val="59B21A7A"/>
    <w:rsid w:val="59B91C55"/>
    <w:rsid w:val="59F9916F"/>
    <w:rsid w:val="5A236158"/>
    <w:rsid w:val="5AC6FE50"/>
    <w:rsid w:val="5B29F6C6"/>
    <w:rsid w:val="5B3EB9B1"/>
    <w:rsid w:val="5B730C46"/>
    <w:rsid w:val="5B8A2AF6"/>
    <w:rsid w:val="5BBFE0AF"/>
    <w:rsid w:val="5C2FE617"/>
    <w:rsid w:val="5C5C3F1A"/>
    <w:rsid w:val="5CCB794F"/>
    <w:rsid w:val="5CE511E6"/>
    <w:rsid w:val="5CEF280F"/>
    <w:rsid w:val="5D51EAAC"/>
    <w:rsid w:val="5E248963"/>
    <w:rsid w:val="5E6B99F2"/>
    <w:rsid w:val="5F6400E0"/>
    <w:rsid w:val="5F8370C2"/>
    <w:rsid w:val="5FCD0114"/>
    <w:rsid w:val="5FD9E6C8"/>
    <w:rsid w:val="6001B981"/>
    <w:rsid w:val="601C6E68"/>
    <w:rsid w:val="60582938"/>
    <w:rsid w:val="60D835C3"/>
    <w:rsid w:val="60F0C179"/>
    <w:rsid w:val="610E5180"/>
    <w:rsid w:val="616B4941"/>
    <w:rsid w:val="61BD0426"/>
    <w:rsid w:val="61BD9781"/>
    <w:rsid w:val="61DC96E6"/>
    <w:rsid w:val="6381FB09"/>
    <w:rsid w:val="642171CF"/>
    <w:rsid w:val="64A81DDB"/>
    <w:rsid w:val="64FD56A5"/>
    <w:rsid w:val="64FFD693"/>
    <w:rsid w:val="653831DC"/>
    <w:rsid w:val="657C09E7"/>
    <w:rsid w:val="6580A38D"/>
    <w:rsid w:val="65F527B4"/>
    <w:rsid w:val="65FC0046"/>
    <w:rsid w:val="661DFACF"/>
    <w:rsid w:val="665A85E8"/>
    <w:rsid w:val="66690615"/>
    <w:rsid w:val="66D4023D"/>
    <w:rsid w:val="66E30B2D"/>
    <w:rsid w:val="6723DB0F"/>
    <w:rsid w:val="676135AE"/>
    <w:rsid w:val="67B46E5B"/>
    <w:rsid w:val="67F65649"/>
    <w:rsid w:val="683C312A"/>
    <w:rsid w:val="685E74A6"/>
    <w:rsid w:val="6971FFDE"/>
    <w:rsid w:val="697BA8A7"/>
    <w:rsid w:val="6990D28A"/>
    <w:rsid w:val="699F4D45"/>
    <w:rsid w:val="69A1467E"/>
    <w:rsid w:val="69A6E830"/>
    <w:rsid w:val="6A3514AC"/>
    <w:rsid w:val="6AAEBDEF"/>
    <w:rsid w:val="6ABE484D"/>
    <w:rsid w:val="6ACBC93A"/>
    <w:rsid w:val="6B26BBA1"/>
    <w:rsid w:val="6B42E197"/>
    <w:rsid w:val="6B67E952"/>
    <w:rsid w:val="6B69C7E7"/>
    <w:rsid w:val="6BCAE75B"/>
    <w:rsid w:val="6BDDA701"/>
    <w:rsid w:val="6C581F75"/>
    <w:rsid w:val="6C948DE8"/>
    <w:rsid w:val="6CC9C76C"/>
    <w:rsid w:val="6CD6477E"/>
    <w:rsid w:val="6D15852B"/>
    <w:rsid w:val="6D6BC284"/>
    <w:rsid w:val="6D6CB56E"/>
    <w:rsid w:val="6D974A78"/>
    <w:rsid w:val="6DCB4872"/>
    <w:rsid w:val="6DF3A5A0"/>
    <w:rsid w:val="6E0B849C"/>
    <w:rsid w:val="6E3BB066"/>
    <w:rsid w:val="6F62F586"/>
    <w:rsid w:val="6FC1791D"/>
    <w:rsid w:val="702C43D6"/>
    <w:rsid w:val="70D65059"/>
    <w:rsid w:val="7101886E"/>
    <w:rsid w:val="712F1CCC"/>
    <w:rsid w:val="715D497E"/>
    <w:rsid w:val="716CF7EA"/>
    <w:rsid w:val="72317DBF"/>
    <w:rsid w:val="7326AE3A"/>
    <w:rsid w:val="73364E8C"/>
    <w:rsid w:val="7397AB48"/>
    <w:rsid w:val="73CC5EC3"/>
    <w:rsid w:val="74383A93"/>
    <w:rsid w:val="74395B06"/>
    <w:rsid w:val="74462616"/>
    <w:rsid w:val="74A2FE45"/>
    <w:rsid w:val="74DDE345"/>
    <w:rsid w:val="74E477B8"/>
    <w:rsid w:val="74FE5A0F"/>
    <w:rsid w:val="7513A6A7"/>
    <w:rsid w:val="75210D26"/>
    <w:rsid w:val="759FCCA7"/>
    <w:rsid w:val="75CADD7E"/>
    <w:rsid w:val="75E9E987"/>
    <w:rsid w:val="75FD02F7"/>
    <w:rsid w:val="765D2107"/>
    <w:rsid w:val="76683F58"/>
    <w:rsid w:val="7720E735"/>
    <w:rsid w:val="7749C69A"/>
    <w:rsid w:val="777781B1"/>
    <w:rsid w:val="77892F4B"/>
    <w:rsid w:val="77919CF8"/>
    <w:rsid w:val="789002CD"/>
    <w:rsid w:val="78BD8ACF"/>
    <w:rsid w:val="78E2044E"/>
    <w:rsid w:val="792903CA"/>
    <w:rsid w:val="797B6796"/>
    <w:rsid w:val="79A827AF"/>
    <w:rsid w:val="79DCEF3A"/>
    <w:rsid w:val="7A7AC442"/>
    <w:rsid w:val="7A870CF7"/>
    <w:rsid w:val="7AB3245E"/>
    <w:rsid w:val="7B7ED66A"/>
    <w:rsid w:val="7C507FEB"/>
    <w:rsid w:val="7CE7BF94"/>
    <w:rsid w:val="7D1E7104"/>
    <w:rsid w:val="7DDEE2A5"/>
    <w:rsid w:val="7DFE5DD7"/>
    <w:rsid w:val="7EB91275"/>
    <w:rsid w:val="7EEBC77A"/>
    <w:rsid w:val="7EF0CE57"/>
    <w:rsid w:val="7F0D642A"/>
    <w:rsid w:val="7F9411B2"/>
    <w:rsid w:val="7FB751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3A2D4"/>
  <w15:chartTrackingRefBased/>
  <w15:docId w15:val="{D6D11A02-89F2-4CB3-854D-7651023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3B"/>
    <w:rPr>
      <w:rFonts w:ascii="Arial" w:hAnsi="Arial"/>
    </w:rPr>
  </w:style>
  <w:style w:type="paragraph" w:styleId="Heading1">
    <w:name w:val="heading 1"/>
    <w:basedOn w:val="Normal"/>
    <w:next w:val="Normal"/>
    <w:link w:val="Heading1Char"/>
    <w:uiPriority w:val="9"/>
    <w:qFormat/>
    <w:rsid w:val="00804F52"/>
    <w:pPr>
      <w:keepNext/>
      <w:keepLines/>
      <w:spacing w:after="240"/>
      <w:ind w:left="360" w:hanging="360"/>
      <w:outlineLvl w:val="0"/>
    </w:pPr>
    <w:rPr>
      <w:rFonts w:eastAsiaTheme="majorEastAsia" w:cstheme="majorBidi"/>
      <w:b/>
      <w:color w:val="2F5496"/>
      <w:sz w:val="28"/>
      <w:szCs w:val="32"/>
    </w:rPr>
  </w:style>
  <w:style w:type="paragraph" w:styleId="Heading2">
    <w:name w:val="heading 2"/>
    <w:basedOn w:val="Normal"/>
    <w:next w:val="Normal"/>
    <w:link w:val="Heading2Char"/>
    <w:uiPriority w:val="9"/>
    <w:unhideWhenUsed/>
    <w:qFormat/>
    <w:rsid w:val="00CA52CE"/>
    <w:pPr>
      <w:keepNext/>
      <w:keepLines/>
      <w:spacing w:before="120" w:after="120"/>
      <w:outlineLvl w:val="1"/>
    </w:pPr>
    <w:rPr>
      <w:rFonts w:eastAsiaTheme="majorEastAsia" w:cstheme="majorBidi"/>
      <w:b/>
      <w:color w:val="305496"/>
      <w:sz w:val="26"/>
      <w:szCs w:val="26"/>
    </w:rPr>
  </w:style>
  <w:style w:type="paragraph" w:styleId="Heading3">
    <w:name w:val="heading 3"/>
    <w:basedOn w:val="Normal"/>
    <w:next w:val="Normal"/>
    <w:link w:val="Heading3Char"/>
    <w:uiPriority w:val="9"/>
    <w:unhideWhenUsed/>
    <w:qFormat/>
    <w:rsid w:val="008D36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5566"/>
    <w:pPr>
      <w:keepNext/>
      <w:keepLines/>
      <w:spacing w:before="240" w:after="120"/>
      <w:outlineLvl w:val="3"/>
    </w:pPr>
    <w:rPr>
      <w:rFonts w:eastAsiaTheme="majorEastAsia" w:cstheme="majorBidi"/>
      <w:b/>
      <w:iCs/>
      <w:color w:val="305496"/>
    </w:rPr>
  </w:style>
  <w:style w:type="paragraph" w:styleId="Heading5">
    <w:name w:val="heading 5"/>
    <w:basedOn w:val="ListParagraph"/>
    <w:next w:val="Normal"/>
    <w:link w:val="Heading5Char"/>
    <w:uiPriority w:val="9"/>
    <w:unhideWhenUsed/>
    <w:qFormat/>
    <w:rsid w:val="006C794C"/>
    <w:pPr>
      <w:ind w:left="0"/>
      <w:outlineLvl w:val="4"/>
    </w:pPr>
    <w:rPr>
      <w:rFonts w:cs="Arial"/>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4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649E3"/>
    <w:rPr>
      <w:rFonts w:eastAsiaTheme="minorEastAsia"/>
      <w:lang w:val="en-US"/>
    </w:rPr>
  </w:style>
  <w:style w:type="paragraph" w:styleId="Header">
    <w:name w:val="header"/>
    <w:basedOn w:val="Normal"/>
    <w:link w:val="HeaderChar"/>
    <w:uiPriority w:val="99"/>
    <w:unhideWhenUsed/>
    <w:rsid w:val="00F64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9E3"/>
  </w:style>
  <w:style w:type="paragraph" w:styleId="Footer">
    <w:name w:val="footer"/>
    <w:basedOn w:val="Normal"/>
    <w:link w:val="FooterChar"/>
    <w:uiPriority w:val="99"/>
    <w:unhideWhenUsed/>
    <w:rsid w:val="00F64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9E3"/>
  </w:style>
  <w:style w:type="character" w:customStyle="1" w:styleId="Heading1Char">
    <w:name w:val="Heading 1 Char"/>
    <w:basedOn w:val="DefaultParagraphFont"/>
    <w:link w:val="Heading1"/>
    <w:uiPriority w:val="9"/>
    <w:rsid w:val="00804F52"/>
    <w:rPr>
      <w:rFonts w:ascii="Arial" w:eastAsiaTheme="majorEastAsia" w:hAnsi="Arial" w:cstheme="majorBidi"/>
      <w:b/>
      <w:color w:val="2F5496"/>
      <w:sz w:val="28"/>
      <w:szCs w:val="32"/>
    </w:rPr>
  </w:style>
  <w:style w:type="paragraph" w:styleId="TOCHeading">
    <w:name w:val="TOC Heading"/>
    <w:basedOn w:val="Heading1"/>
    <w:next w:val="Normal"/>
    <w:uiPriority w:val="39"/>
    <w:unhideWhenUsed/>
    <w:qFormat/>
    <w:rsid w:val="00F649E3"/>
    <w:pPr>
      <w:outlineLvl w:val="9"/>
    </w:pPr>
    <w:rPr>
      <w:lang w:val="en-US"/>
    </w:rPr>
  </w:style>
  <w:style w:type="paragraph" w:styleId="ListParagraph">
    <w:name w:val="List Paragraph"/>
    <w:basedOn w:val="Normal"/>
    <w:uiPriority w:val="34"/>
    <w:qFormat/>
    <w:rsid w:val="00F649E3"/>
    <w:pPr>
      <w:ind w:left="720"/>
      <w:contextualSpacing/>
    </w:pPr>
  </w:style>
  <w:style w:type="paragraph" w:styleId="TOC2">
    <w:name w:val="toc 2"/>
    <w:basedOn w:val="Normal"/>
    <w:next w:val="Normal"/>
    <w:autoRedefine/>
    <w:uiPriority w:val="39"/>
    <w:unhideWhenUsed/>
    <w:rsid w:val="006C30BA"/>
    <w:pPr>
      <w:tabs>
        <w:tab w:val="left" w:pos="709"/>
        <w:tab w:val="right" w:leader="dot" w:pos="9016"/>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A74A00"/>
    <w:pPr>
      <w:tabs>
        <w:tab w:val="left" w:pos="142"/>
        <w:tab w:val="left" w:pos="880"/>
        <w:tab w:val="right" w:leader="dot" w:pos="9016"/>
      </w:tabs>
      <w:spacing w:after="100"/>
      <w:ind w:left="709" w:hanging="482"/>
    </w:pPr>
    <w:rPr>
      <w:rFonts w:eastAsiaTheme="minorEastAsia" w:cs="Times New Roman"/>
      <w:lang w:val="en-US"/>
    </w:rPr>
  </w:style>
  <w:style w:type="paragraph" w:styleId="TOC3">
    <w:name w:val="toc 3"/>
    <w:basedOn w:val="Normal"/>
    <w:next w:val="Normal"/>
    <w:autoRedefine/>
    <w:uiPriority w:val="39"/>
    <w:unhideWhenUsed/>
    <w:rsid w:val="00F649E3"/>
    <w:pPr>
      <w:spacing w:after="100"/>
      <w:ind w:left="440"/>
    </w:pPr>
    <w:rPr>
      <w:rFonts w:eastAsiaTheme="minorEastAsia" w:cs="Times New Roman"/>
      <w:lang w:val="en-US"/>
    </w:rPr>
  </w:style>
  <w:style w:type="character" w:styleId="CommentReference">
    <w:name w:val="annotation reference"/>
    <w:basedOn w:val="DefaultParagraphFont"/>
    <w:uiPriority w:val="99"/>
    <w:semiHidden/>
    <w:unhideWhenUsed/>
    <w:rsid w:val="00F649E3"/>
    <w:rPr>
      <w:sz w:val="16"/>
      <w:szCs w:val="16"/>
    </w:rPr>
  </w:style>
  <w:style w:type="paragraph" w:styleId="CommentText">
    <w:name w:val="annotation text"/>
    <w:basedOn w:val="Normal"/>
    <w:link w:val="CommentTextChar"/>
    <w:uiPriority w:val="99"/>
    <w:unhideWhenUsed/>
    <w:rsid w:val="00F649E3"/>
    <w:pPr>
      <w:spacing w:line="240" w:lineRule="auto"/>
    </w:pPr>
    <w:rPr>
      <w:sz w:val="20"/>
      <w:szCs w:val="20"/>
    </w:rPr>
  </w:style>
  <w:style w:type="character" w:customStyle="1" w:styleId="CommentTextChar">
    <w:name w:val="Comment Text Char"/>
    <w:basedOn w:val="DefaultParagraphFont"/>
    <w:link w:val="CommentText"/>
    <w:uiPriority w:val="99"/>
    <w:rsid w:val="00F649E3"/>
    <w:rPr>
      <w:sz w:val="20"/>
      <w:szCs w:val="20"/>
    </w:rPr>
  </w:style>
  <w:style w:type="paragraph" w:styleId="CommentSubject">
    <w:name w:val="annotation subject"/>
    <w:basedOn w:val="CommentText"/>
    <w:next w:val="CommentText"/>
    <w:link w:val="CommentSubjectChar"/>
    <w:uiPriority w:val="99"/>
    <w:semiHidden/>
    <w:unhideWhenUsed/>
    <w:rsid w:val="00F649E3"/>
    <w:rPr>
      <w:b/>
      <w:bCs/>
    </w:rPr>
  </w:style>
  <w:style w:type="character" w:customStyle="1" w:styleId="CommentSubjectChar">
    <w:name w:val="Comment Subject Char"/>
    <w:basedOn w:val="CommentTextChar"/>
    <w:link w:val="CommentSubject"/>
    <w:uiPriority w:val="99"/>
    <w:semiHidden/>
    <w:rsid w:val="00F649E3"/>
    <w:rPr>
      <w:b/>
      <w:bCs/>
      <w:sz w:val="20"/>
      <w:szCs w:val="20"/>
    </w:rPr>
  </w:style>
  <w:style w:type="paragraph" w:styleId="BalloonText">
    <w:name w:val="Balloon Text"/>
    <w:basedOn w:val="Normal"/>
    <w:link w:val="BalloonTextChar"/>
    <w:uiPriority w:val="99"/>
    <w:semiHidden/>
    <w:unhideWhenUsed/>
    <w:rsid w:val="00F6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E3"/>
    <w:rPr>
      <w:rFonts w:ascii="Segoe UI" w:hAnsi="Segoe UI" w:cs="Segoe UI"/>
      <w:sz w:val="18"/>
      <w:szCs w:val="18"/>
    </w:rPr>
  </w:style>
  <w:style w:type="character" w:styleId="Hyperlink">
    <w:name w:val="Hyperlink"/>
    <w:basedOn w:val="DefaultParagraphFont"/>
    <w:uiPriority w:val="99"/>
    <w:unhideWhenUsed/>
    <w:rsid w:val="00003119"/>
    <w:rPr>
      <w:color w:val="0563C1" w:themeColor="hyperlink"/>
      <w:u w:val="single"/>
    </w:rPr>
  </w:style>
  <w:style w:type="paragraph" w:styleId="EndnoteText">
    <w:name w:val="endnote text"/>
    <w:basedOn w:val="Normal"/>
    <w:link w:val="EndnoteTextChar"/>
    <w:uiPriority w:val="99"/>
    <w:semiHidden/>
    <w:unhideWhenUsed/>
    <w:rsid w:val="000031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3119"/>
    <w:rPr>
      <w:sz w:val="20"/>
      <w:szCs w:val="20"/>
    </w:rPr>
  </w:style>
  <w:style w:type="character" w:styleId="EndnoteReference">
    <w:name w:val="endnote reference"/>
    <w:basedOn w:val="DefaultParagraphFont"/>
    <w:uiPriority w:val="99"/>
    <w:unhideWhenUsed/>
    <w:rsid w:val="00003119"/>
    <w:rPr>
      <w:vertAlign w:val="superscript"/>
    </w:rPr>
  </w:style>
  <w:style w:type="table" w:styleId="TableGrid">
    <w:name w:val="Table Grid"/>
    <w:basedOn w:val="TableNormal"/>
    <w:rsid w:val="0082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518F"/>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1C2D73"/>
    <w:rPr>
      <w:i/>
      <w:iCs/>
      <w:color w:val="5B9BD5" w:themeColor="accent1"/>
    </w:rPr>
  </w:style>
  <w:style w:type="character" w:customStyle="1" w:styleId="Heading2Char">
    <w:name w:val="Heading 2 Char"/>
    <w:basedOn w:val="DefaultParagraphFont"/>
    <w:link w:val="Heading2"/>
    <w:uiPriority w:val="9"/>
    <w:rsid w:val="00CA52CE"/>
    <w:rPr>
      <w:rFonts w:ascii="Arial" w:eastAsiaTheme="majorEastAsia" w:hAnsi="Arial" w:cstheme="majorBidi"/>
      <w:b/>
      <w:color w:val="305496"/>
      <w:sz w:val="26"/>
      <w:szCs w:val="26"/>
    </w:rPr>
  </w:style>
  <w:style w:type="paragraph" w:styleId="NormalWeb">
    <w:name w:val="Normal (Web)"/>
    <w:basedOn w:val="Normal"/>
    <w:unhideWhenUsed/>
    <w:rsid w:val="005A00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D365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55807"/>
    <w:pPr>
      <w:spacing w:after="0" w:line="240" w:lineRule="auto"/>
    </w:pPr>
  </w:style>
  <w:style w:type="character" w:customStyle="1" w:styleId="UnresolvedMention1">
    <w:name w:val="Unresolved Mention1"/>
    <w:basedOn w:val="DefaultParagraphFont"/>
    <w:uiPriority w:val="99"/>
    <w:semiHidden/>
    <w:unhideWhenUsed/>
    <w:rsid w:val="002014BC"/>
    <w:rPr>
      <w:color w:val="605E5C"/>
      <w:shd w:val="clear" w:color="auto" w:fill="E1DFDD"/>
    </w:rPr>
  </w:style>
  <w:style w:type="character" w:styleId="FollowedHyperlink">
    <w:name w:val="FollowedHyperlink"/>
    <w:basedOn w:val="DefaultParagraphFont"/>
    <w:uiPriority w:val="99"/>
    <w:semiHidden/>
    <w:unhideWhenUsed/>
    <w:rsid w:val="008558F6"/>
    <w:rPr>
      <w:color w:val="954F72" w:themeColor="followedHyperlink"/>
      <w:u w:val="single"/>
    </w:rPr>
  </w:style>
  <w:style w:type="paragraph" w:styleId="Title">
    <w:name w:val="Title"/>
    <w:basedOn w:val="Normal"/>
    <w:next w:val="Normal"/>
    <w:link w:val="TitleChar"/>
    <w:uiPriority w:val="10"/>
    <w:qFormat/>
    <w:rsid w:val="00EE79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9D1"/>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DC5566"/>
    <w:rPr>
      <w:rFonts w:ascii="Arial" w:eastAsiaTheme="majorEastAsia" w:hAnsi="Arial" w:cstheme="majorBidi"/>
      <w:b/>
      <w:iCs/>
      <w:color w:val="305496"/>
    </w:rPr>
  </w:style>
  <w:style w:type="character" w:customStyle="1" w:styleId="Heading5Char">
    <w:name w:val="Heading 5 Char"/>
    <w:basedOn w:val="DefaultParagraphFont"/>
    <w:link w:val="Heading5"/>
    <w:uiPriority w:val="9"/>
    <w:rsid w:val="006C794C"/>
    <w:rPr>
      <w:rFonts w:ascii="Arial" w:hAnsi="Arial" w:cs="Arial"/>
      <w:b/>
      <w:color w:val="1F4E79" w:themeColor="accent1" w:themeShade="80"/>
    </w:rPr>
  </w:style>
  <w:style w:type="character" w:styleId="UnresolvedMention">
    <w:name w:val="Unresolved Mention"/>
    <w:basedOn w:val="DefaultParagraphFont"/>
    <w:uiPriority w:val="99"/>
    <w:semiHidden/>
    <w:unhideWhenUsed/>
    <w:rsid w:val="000865B9"/>
    <w:rPr>
      <w:color w:val="605E5C"/>
      <w:shd w:val="clear" w:color="auto" w:fill="E1DFDD"/>
    </w:rPr>
  </w:style>
  <w:style w:type="paragraph" w:styleId="FootnoteText">
    <w:name w:val="footnote text"/>
    <w:basedOn w:val="Normal"/>
    <w:link w:val="FootnoteTextChar"/>
    <w:uiPriority w:val="99"/>
    <w:semiHidden/>
    <w:unhideWhenUsed/>
    <w:rsid w:val="00345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D12"/>
    <w:rPr>
      <w:rFonts w:ascii="Arial" w:hAnsi="Arial"/>
      <w:sz w:val="20"/>
      <w:szCs w:val="20"/>
    </w:rPr>
  </w:style>
  <w:style w:type="character" w:styleId="FootnoteReference">
    <w:name w:val="footnote reference"/>
    <w:basedOn w:val="DefaultParagraphFont"/>
    <w:uiPriority w:val="99"/>
    <w:semiHidden/>
    <w:unhideWhenUsed/>
    <w:rsid w:val="00345D12"/>
    <w:rPr>
      <w:vertAlign w:val="superscript"/>
    </w:rPr>
  </w:style>
  <w:style w:type="table" w:styleId="GridTable5Dark-Accent1">
    <w:name w:val="Grid Table 5 Dark Accent 1"/>
    <w:basedOn w:val="TableNormal"/>
    <w:uiPriority w:val="50"/>
    <w:rsid w:val="000C3E27"/>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1"/>
    <w:qFormat/>
    <w:rsid w:val="00496E62"/>
    <w:pPr>
      <w:widowControl w:val="0"/>
      <w:autoSpaceDE w:val="0"/>
      <w:autoSpaceDN w:val="0"/>
      <w:spacing w:after="0" w:line="240" w:lineRule="auto"/>
      <w:ind w:left="880" w:hanging="360"/>
    </w:pPr>
    <w:rPr>
      <w:rFonts w:ascii="Calibri" w:eastAsia="Calibri" w:hAnsi="Calibri" w:cs="Calibri"/>
      <w:lang w:val="en-US"/>
    </w:rPr>
  </w:style>
  <w:style w:type="character" w:customStyle="1" w:styleId="BodyTextChar">
    <w:name w:val="Body Text Char"/>
    <w:basedOn w:val="DefaultParagraphFont"/>
    <w:link w:val="BodyText"/>
    <w:uiPriority w:val="1"/>
    <w:rsid w:val="00496E62"/>
    <w:rPr>
      <w:rFonts w:ascii="Calibri" w:eastAsia="Calibri" w:hAnsi="Calibri" w:cs="Calibri"/>
      <w:lang w:val="en-US"/>
    </w:rPr>
  </w:style>
  <w:style w:type="paragraph" w:customStyle="1" w:styleId="TableParagraph">
    <w:name w:val="Table Paragraph"/>
    <w:basedOn w:val="Normal"/>
    <w:uiPriority w:val="1"/>
    <w:qFormat/>
    <w:rsid w:val="00496E62"/>
    <w:pPr>
      <w:widowControl w:val="0"/>
      <w:autoSpaceDE w:val="0"/>
      <w:autoSpaceDN w:val="0"/>
      <w:spacing w:after="0" w:line="225" w:lineRule="exact"/>
      <w:ind w:left="50"/>
    </w:pPr>
    <w:rPr>
      <w:rFonts w:ascii="Calibri" w:eastAsia="Calibri" w:hAnsi="Calibri" w:cs="Calibri"/>
      <w:lang w:val="en-US"/>
    </w:rPr>
  </w:style>
  <w:style w:type="paragraph" w:customStyle="1" w:styleId="Pa1">
    <w:name w:val="Pa1"/>
    <w:basedOn w:val="Default"/>
    <w:next w:val="Default"/>
    <w:uiPriority w:val="99"/>
    <w:rsid w:val="00496E62"/>
    <w:pPr>
      <w:spacing w:line="241" w:lineRule="atLeast"/>
    </w:pPr>
    <w:rPr>
      <w:rFonts w:ascii="Arial" w:hAnsi="Arial" w:cs="Arial"/>
      <w:color w:val="auto"/>
    </w:rPr>
  </w:style>
  <w:style w:type="character" w:customStyle="1" w:styleId="A20">
    <w:name w:val="A20"/>
    <w:uiPriority w:val="99"/>
    <w:rsid w:val="00496E62"/>
    <w:rPr>
      <w:color w:val="000000"/>
      <w:sz w:val="62"/>
      <w:szCs w:val="62"/>
    </w:rPr>
  </w:style>
  <w:style w:type="character" w:customStyle="1" w:styleId="A6">
    <w:name w:val="A6"/>
    <w:uiPriority w:val="99"/>
    <w:rsid w:val="00496E62"/>
    <w:rPr>
      <w:color w:val="000000"/>
      <w:sz w:val="16"/>
      <w:szCs w:val="16"/>
    </w:rPr>
  </w:style>
  <w:style w:type="paragraph" w:customStyle="1" w:styleId="NormalWeb1">
    <w:name w:val="Normal (Web)1"/>
    <w:rsid w:val="00496E62"/>
    <w:pPr>
      <w:spacing w:before="100" w:after="100" w:line="240" w:lineRule="auto"/>
    </w:pPr>
    <w:rPr>
      <w:rFonts w:ascii="Times New Roman" w:eastAsia="ヒラギノ角ゴ Pro W3" w:hAnsi="Times New Roman" w:cs="Times New Roman"/>
      <w:color w:val="000000"/>
      <w:sz w:val="24"/>
      <w:szCs w:val="20"/>
      <w:lang w:val="en-US" w:eastAsia="en-GB"/>
    </w:rPr>
  </w:style>
  <w:style w:type="paragraph" w:styleId="ListBullet3">
    <w:name w:val="List Bullet 3"/>
    <w:basedOn w:val="Normal"/>
    <w:uiPriority w:val="99"/>
    <w:unhideWhenUsed/>
    <w:rsid w:val="00496E62"/>
    <w:pPr>
      <w:numPr>
        <w:numId w:val="5"/>
      </w:numPr>
      <w:spacing w:before="120" w:after="0" w:line="276" w:lineRule="auto"/>
      <w:contextualSpacing/>
    </w:pPr>
    <w:rPr>
      <w:rFonts w:cs="Arial"/>
      <w:sz w:val="24"/>
      <w:szCs w:val="24"/>
    </w:rPr>
  </w:style>
  <w:style w:type="paragraph" w:customStyle="1" w:styleId="Bullet">
    <w:name w:val="Bullet"/>
    <w:basedOn w:val="ListParagraph"/>
    <w:qFormat/>
    <w:rsid w:val="00496E62"/>
    <w:pPr>
      <w:numPr>
        <w:numId w:val="6"/>
      </w:numPr>
      <w:spacing w:before="120" w:after="200" w:line="276" w:lineRule="auto"/>
    </w:pPr>
    <w:rPr>
      <w:rFonts w:eastAsiaTheme="minorEastAsia" w:cs="Arial"/>
      <w:lang w:val="en-US" w:eastAsia="en-GB"/>
    </w:rPr>
  </w:style>
  <w:style w:type="character" w:styleId="Strong">
    <w:name w:val="Strong"/>
    <w:basedOn w:val="DefaultParagraphFont"/>
    <w:uiPriority w:val="22"/>
    <w:qFormat/>
    <w:rsid w:val="00496E62"/>
    <w:rPr>
      <w:b/>
      <w:bCs/>
    </w:rPr>
  </w:style>
  <w:style w:type="paragraph" w:customStyle="1" w:styleId="paragraph">
    <w:name w:val="paragraph"/>
    <w:basedOn w:val="Normal"/>
    <w:rsid w:val="00496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6E62"/>
  </w:style>
  <w:style w:type="character" w:customStyle="1" w:styleId="eop">
    <w:name w:val="eop"/>
    <w:basedOn w:val="DefaultParagraphFont"/>
    <w:rsid w:val="00496E62"/>
  </w:style>
  <w:style w:type="paragraph" w:styleId="BodyTextIndent3">
    <w:name w:val="Body Text Indent 3"/>
    <w:basedOn w:val="Normal"/>
    <w:link w:val="BodyTextIndent3Char"/>
    <w:uiPriority w:val="99"/>
    <w:rsid w:val="00496E6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6E62"/>
    <w:rPr>
      <w:rFonts w:ascii="Times New Roman" w:eastAsia="Times New Roman" w:hAnsi="Times New Roman" w:cs="Times New Roman"/>
      <w:sz w:val="16"/>
      <w:szCs w:val="16"/>
    </w:rPr>
  </w:style>
  <w:style w:type="paragraph" w:styleId="ListNumber">
    <w:name w:val="List Number"/>
    <w:basedOn w:val="Normal"/>
    <w:uiPriority w:val="99"/>
    <w:semiHidden/>
    <w:unhideWhenUsed/>
    <w:rsid w:val="00B52470"/>
    <w:pPr>
      <w:numPr>
        <w:numId w:val="7"/>
      </w:numPr>
      <w:spacing w:before="120" w:after="0" w:line="276" w:lineRule="auto"/>
      <w:contextualSpacing/>
    </w:pPr>
    <w:rPr>
      <w:rFonts w:cs="Arial"/>
      <w:sz w:val="24"/>
      <w:szCs w:val="24"/>
    </w:rPr>
  </w:style>
  <w:style w:type="paragraph" w:customStyle="1" w:styleId="EndNoteBibliographyTitle">
    <w:name w:val="EndNote Bibliography Title"/>
    <w:basedOn w:val="Normal"/>
    <w:link w:val="EndNoteBibliographyTitleChar"/>
    <w:rsid w:val="005E1455"/>
    <w:pPr>
      <w:spacing w:after="0" w:line="240" w:lineRule="auto"/>
      <w:jc w:val="center"/>
    </w:pPr>
    <w:rPr>
      <w:rFonts w:cs="Arial"/>
      <w:lang w:val="en-US"/>
    </w:rPr>
  </w:style>
  <w:style w:type="character" w:customStyle="1" w:styleId="EndNoteBibliographyTitleChar">
    <w:name w:val="EndNote Bibliography Title Char"/>
    <w:basedOn w:val="DefaultParagraphFont"/>
    <w:link w:val="EndNoteBibliographyTitle"/>
    <w:rsid w:val="005E1455"/>
    <w:rPr>
      <w:rFonts w:ascii="Arial" w:hAnsi="Arial" w:cs="Arial"/>
      <w:lang w:val="en-US"/>
    </w:rPr>
  </w:style>
  <w:style w:type="paragraph" w:customStyle="1" w:styleId="EndNoteBibliography">
    <w:name w:val="EndNote Bibliography"/>
    <w:basedOn w:val="Normal"/>
    <w:link w:val="EndNoteBibliographyChar"/>
    <w:rsid w:val="005E1455"/>
    <w:pPr>
      <w:spacing w:after="0" w:line="240" w:lineRule="auto"/>
    </w:pPr>
    <w:rPr>
      <w:rFonts w:cs="Arial"/>
      <w:lang w:val="en-US"/>
    </w:rPr>
  </w:style>
  <w:style w:type="character" w:customStyle="1" w:styleId="EndNoteBibliographyChar">
    <w:name w:val="EndNote Bibliography Char"/>
    <w:basedOn w:val="DefaultParagraphFont"/>
    <w:link w:val="EndNoteBibliography"/>
    <w:rsid w:val="005E1455"/>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824">
      <w:bodyDiv w:val="1"/>
      <w:marLeft w:val="0"/>
      <w:marRight w:val="0"/>
      <w:marTop w:val="0"/>
      <w:marBottom w:val="0"/>
      <w:divBdr>
        <w:top w:val="none" w:sz="0" w:space="0" w:color="auto"/>
        <w:left w:val="none" w:sz="0" w:space="0" w:color="auto"/>
        <w:bottom w:val="none" w:sz="0" w:space="0" w:color="auto"/>
        <w:right w:val="none" w:sz="0" w:space="0" w:color="auto"/>
      </w:divBdr>
    </w:div>
    <w:div w:id="118499210">
      <w:bodyDiv w:val="1"/>
      <w:marLeft w:val="0"/>
      <w:marRight w:val="0"/>
      <w:marTop w:val="0"/>
      <w:marBottom w:val="0"/>
      <w:divBdr>
        <w:top w:val="none" w:sz="0" w:space="0" w:color="auto"/>
        <w:left w:val="none" w:sz="0" w:space="0" w:color="auto"/>
        <w:bottom w:val="none" w:sz="0" w:space="0" w:color="auto"/>
        <w:right w:val="none" w:sz="0" w:space="0" w:color="auto"/>
      </w:divBdr>
    </w:div>
    <w:div w:id="304550266">
      <w:bodyDiv w:val="1"/>
      <w:marLeft w:val="0"/>
      <w:marRight w:val="0"/>
      <w:marTop w:val="0"/>
      <w:marBottom w:val="0"/>
      <w:divBdr>
        <w:top w:val="none" w:sz="0" w:space="0" w:color="auto"/>
        <w:left w:val="none" w:sz="0" w:space="0" w:color="auto"/>
        <w:bottom w:val="none" w:sz="0" w:space="0" w:color="auto"/>
        <w:right w:val="none" w:sz="0" w:space="0" w:color="auto"/>
      </w:divBdr>
    </w:div>
    <w:div w:id="382758037">
      <w:bodyDiv w:val="1"/>
      <w:marLeft w:val="0"/>
      <w:marRight w:val="0"/>
      <w:marTop w:val="0"/>
      <w:marBottom w:val="0"/>
      <w:divBdr>
        <w:top w:val="none" w:sz="0" w:space="0" w:color="auto"/>
        <w:left w:val="none" w:sz="0" w:space="0" w:color="auto"/>
        <w:bottom w:val="none" w:sz="0" w:space="0" w:color="auto"/>
        <w:right w:val="none" w:sz="0" w:space="0" w:color="auto"/>
      </w:divBdr>
    </w:div>
    <w:div w:id="392583688">
      <w:bodyDiv w:val="1"/>
      <w:marLeft w:val="0"/>
      <w:marRight w:val="0"/>
      <w:marTop w:val="0"/>
      <w:marBottom w:val="0"/>
      <w:divBdr>
        <w:top w:val="none" w:sz="0" w:space="0" w:color="auto"/>
        <w:left w:val="none" w:sz="0" w:space="0" w:color="auto"/>
        <w:bottom w:val="none" w:sz="0" w:space="0" w:color="auto"/>
        <w:right w:val="none" w:sz="0" w:space="0" w:color="auto"/>
      </w:divBdr>
      <w:divsChild>
        <w:div w:id="77484790">
          <w:marLeft w:val="1166"/>
          <w:marRight w:val="0"/>
          <w:marTop w:val="86"/>
          <w:marBottom w:val="0"/>
          <w:divBdr>
            <w:top w:val="none" w:sz="0" w:space="0" w:color="auto"/>
            <w:left w:val="none" w:sz="0" w:space="0" w:color="auto"/>
            <w:bottom w:val="none" w:sz="0" w:space="0" w:color="auto"/>
            <w:right w:val="none" w:sz="0" w:space="0" w:color="auto"/>
          </w:divBdr>
        </w:div>
        <w:div w:id="489104153">
          <w:marLeft w:val="1166"/>
          <w:marRight w:val="0"/>
          <w:marTop w:val="86"/>
          <w:marBottom w:val="0"/>
          <w:divBdr>
            <w:top w:val="none" w:sz="0" w:space="0" w:color="auto"/>
            <w:left w:val="none" w:sz="0" w:space="0" w:color="auto"/>
            <w:bottom w:val="none" w:sz="0" w:space="0" w:color="auto"/>
            <w:right w:val="none" w:sz="0" w:space="0" w:color="auto"/>
          </w:divBdr>
        </w:div>
        <w:div w:id="495338411">
          <w:marLeft w:val="547"/>
          <w:marRight w:val="0"/>
          <w:marTop w:val="96"/>
          <w:marBottom w:val="0"/>
          <w:divBdr>
            <w:top w:val="none" w:sz="0" w:space="0" w:color="auto"/>
            <w:left w:val="none" w:sz="0" w:space="0" w:color="auto"/>
            <w:bottom w:val="none" w:sz="0" w:space="0" w:color="auto"/>
            <w:right w:val="none" w:sz="0" w:space="0" w:color="auto"/>
          </w:divBdr>
        </w:div>
        <w:div w:id="717630590">
          <w:marLeft w:val="547"/>
          <w:marRight w:val="0"/>
          <w:marTop w:val="96"/>
          <w:marBottom w:val="0"/>
          <w:divBdr>
            <w:top w:val="none" w:sz="0" w:space="0" w:color="auto"/>
            <w:left w:val="none" w:sz="0" w:space="0" w:color="auto"/>
            <w:bottom w:val="none" w:sz="0" w:space="0" w:color="auto"/>
            <w:right w:val="none" w:sz="0" w:space="0" w:color="auto"/>
          </w:divBdr>
        </w:div>
        <w:div w:id="901209302">
          <w:marLeft w:val="547"/>
          <w:marRight w:val="0"/>
          <w:marTop w:val="96"/>
          <w:marBottom w:val="0"/>
          <w:divBdr>
            <w:top w:val="none" w:sz="0" w:space="0" w:color="auto"/>
            <w:left w:val="none" w:sz="0" w:space="0" w:color="auto"/>
            <w:bottom w:val="none" w:sz="0" w:space="0" w:color="auto"/>
            <w:right w:val="none" w:sz="0" w:space="0" w:color="auto"/>
          </w:divBdr>
        </w:div>
        <w:div w:id="1170026638">
          <w:marLeft w:val="547"/>
          <w:marRight w:val="0"/>
          <w:marTop w:val="96"/>
          <w:marBottom w:val="0"/>
          <w:divBdr>
            <w:top w:val="none" w:sz="0" w:space="0" w:color="auto"/>
            <w:left w:val="none" w:sz="0" w:space="0" w:color="auto"/>
            <w:bottom w:val="none" w:sz="0" w:space="0" w:color="auto"/>
            <w:right w:val="none" w:sz="0" w:space="0" w:color="auto"/>
          </w:divBdr>
        </w:div>
        <w:div w:id="1246497189">
          <w:marLeft w:val="547"/>
          <w:marRight w:val="0"/>
          <w:marTop w:val="96"/>
          <w:marBottom w:val="0"/>
          <w:divBdr>
            <w:top w:val="none" w:sz="0" w:space="0" w:color="auto"/>
            <w:left w:val="none" w:sz="0" w:space="0" w:color="auto"/>
            <w:bottom w:val="none" w:sz="0" w:space="0" w:color="auto"/>
            <w:right w:val="none" w:sz="0" w:space="0" w:color="auto"/>
          </w:divBdr>
        </w:div>
        <w:div w:id="1517621902">
          <w:marLeft w:val="547"/>
          <w:marRight w:val="0"/>
          <w:marTop w:val="96"/>
          <w:marBottom w:val="0"/>
          <w:divBdr>
            <w:top w:val="none" w:sz="0" w:space="0" w:color="auto"/>
            <w:left w:val="none" w:sz="0" w:space="0" w:color="auto"/>
            <w:bottom w:val="none" w:sz="0" w:space="0" w:color="auto"/>
            <w:right w:val="none" w:sz="0" w:space="0" w:color="auto"/>
          </w:divBdr>
        </w:div>
        <w:div w:id="1826165634">
          <w:marLeft w:val="547"/>
          <w:marRight w:val="0"/>
          <w:marTop w:val="96"/>
          <w:marBottom w:val="0"/>
          <w:divBdr>
            <w:top w:val="none" w:sz="0" w:space="0" w:color="auto"/>
            <w:left w:val="none" w:sz="0" w:space="0" w:color="auto"/>
            <w:bottom w:val="none" w:sz="0" w:space="0" w:color="auto"/>
            <w:right w:val="none" w:sz="0" w:space="0" w:color="auto"/>
          </w:divBdr>
        </w:div>
        <w:div w:id="1861041436">
          <w:marLeft w:val="1166"/>
          <w:marRight w:val="0"/>
          <w:marTop w:val="86"/>
          <w:marBottom w:val="0"/>
          <w:divBdr>
            <w:top w:val="none" w:sz="0" w:space="0" w:color="auto"/>
            <w:left w:val="none" w:sz="0" w:space="0" w:color="auto"/>
            <w:bottom w:val="none" w:sz="0" w:space="0" w:color="auto"/>
            <w:right w:val="none" w:sz="0" w:space="0" w:color="auto"/>
          </w:divBdr>
        </w:div>
        <w:div w:id="1956062629">
          <w:marLeft w:val="547"/>
          <w:marRight w:val="0"/>
          <w:marTop w:val="96"/>
          <w:marBottom w:val="0"/>
          <w:divBdr>
            <w:top w:val="none" w:sz="0" w:space="0" w:color="auto"/>
            <w:left w:val="none" w:sz="0" w:space="0" w:color="auto"/>
            <w:bottom w:val="none" w:sz="0" w:space="0" w:color="auto"/>
            <w:right w:val="none" w:sz="0" w:space="0" w:color="auto"/>
          </w:divBdr>
        </w:div>
      </w:divsChild>
    </w:div>
    <w:div w:id="392773588">
      <w:bodyDiv w:val="1"/>
      <w:marLeft w:val="0"/>
      <w:marRight w:val="0"/>
      <w:marTop w:val="0"/>
      <w:marBottom w:val="0"/>
      <w:divBdr>
        <w:top w:val="none" w:sz="0" w:space="0" w:color="auto"/>
        <w:left w:val="none" w:sz="0" w:space="0" w:color="auto"/>
        <w:bottom w:val="none" w:sz="0" w:space="0" w:color="auto"/>
        <w:right w:val="none" w:sz="0" w:space="0" w:color="auto"/>
      </w:divBdr>
    </w:div>
    <w:div w:id="413432729">
      <w:bodyDiv w:val="1"/>
      <w:marLeft w:val="0"/>
      <w:marRight w:val="0"/>
      <w:marTop w:val="0"/>
      <w:marBottom w:val="0"/>
      <w:divBdr>
        <w:top w:val="none" w:sz="0" w:space="0" w:color="auto"/>
        <w:left w:val="none" w:sz="0" w:space="0" w:color="auto"/>
        <w:bottom w:val="none" w:sz="0" w:space="0" w:color="auto"/>
        <w:right w:val="none" w:sz="0" w:space="0" w:color="auto"/>
      </w:divBdr>
    </w:div>
    <w:div w:id="509107295">
      <w:bodyDiv w:val="1"/>
      <w:marLeft w:val="0"/>
      <w:marRight w:val="0"/>
      <w:marTop w:val="0"/>
      <w:marBottom w:val="0"/>
      <w:divBdr>
        <w:top w:val="none" w:sz="0" w:space="0" w:color="auto"/>
        <w:left w:val="none" w:sz="0" w:space="0" w:color="auto"/>
        <w:bottom w:val="none" w:sz="0" w:space="0" w:color="auto"/>
        <w:right w:val="none" w:sz="0" w:space="0" w:color="auto"/>
      </w:divBdr>
    </w:div>
    <w:div w:id="637103952">
      <w:bodyDiv w:val="1"/>
      <w:marLeft w:val="0"/>
      <w:marRight w:val="0"/>
      <w:marTop w:val="0"/>
      <w:marBottom w:val="0"/>
      <w:divBdr>
        <w:top w:val="none" w:sz="0" w:space="0" w:color="auto"/>
        <w:left w:val="none" w:sz="0" w:space="0" w:color="auto"/>
        <w:bottom w:val="none" w:sz="0" w:space="0" w:color="auto"/>
        <w:right w:val="none" w:sz="0" w:space="0" w:color="auto"/>
      </w:divBdr>
    </w:div>
    <w:div w:id="817234850">
      <w:bodyDiv w:val="1"/>
      <w:marLeft w:val="0"/>
      <w:marRight w:val="0"/>
      <w:marTop w:val="0"/>
      <w:marBottom w:val="0"/>
      <w:divBdr>
        <w:top w:val="none" w:sz="0" w:space="0" w:color="auto"/>
        <w:left w:val="none" w:sz="0" w:space="0" w:color="auto"/>
        <w:bottom w:val="none" w:sz="0" w:space="0" w:color="auto"/>
        <w:right w:val="none" w:sz="0" w:space="0" w:color="auto"/>
      </w:divBdr>
    </w:div>
    <w:div w:id="888029849">
      <w:bodyDiv w:val="1"/>
      <w:marLeft w:val="0"/>
      <w:marRight w:val="0"/>
      <w:marTop w:val="0"/>
      <w:marBottom w:val="0"/>
      <w:divBdr>
        <w:top w:val="none" w:sz="0" w:space="0" w:color="auto"/>
        <w:left w:val="none" w:sz="0" w:space="0" w:color="auto"/>
        <w:bottom w:val="none" w:sz="0" w:space="0" w:color="auto"/>
        <w:right w:val="none" w:sz="0" w:space="0" w:color="auto"/>
      </w:divBdr>
    </w:div>
    <w:div w:id="903222240">
      <w:bodyDiv w:val="1"/>
      <w:marLeft w:val="0"/>
      <w:marRight w:val="0"/>
      <w:marTop w:val="0"/>
      <w:marBottom w:val="0"/>
      <w:divBdr>
        <w:top w:val="none" w:sz="0" w:space="0" w:color="auto"/>
        <w:left w:val="none" w:sz="0" w:space="0" w:color="auto"/>
        <w:bottom w:val="none" w:sz="0" w:space="0" w:color="auto"/>
        <w:right w:val="none" w:sz="0" w:space="0" w:color="auto"/>
      </w:divBdr>
    </w:div>
    <w:div w:id="1005209982">
      <w:bodyDiv w:val="1"/>
      <w:marLeft w:val="0"/>
      <w:marRight w:val="0"/>
      <w:marTop w:val="0"/>
      <w:marBottom w:val="0"/>
      <w:divBdr>
        <w:top w:val="none" w:sz="0" w:space="0" w:color="auto"/>
        <w:left w:val="none" w:sz="0" w:space="0" w:color="auto"/>
        <w:bottom w:val="none" w:sz="0" w:space="0" w:color="auto"/>
        <w:right w:val="none" w:sz="0" w:space="0" w:color="auto"/>
      </w:divBdr>
    </w:div>
    <w:div w:id="1010335270">
      <w:bodyDiv w:val="1"/>
      <w:marLeft w:val="0"/>
      <w:marRight w:val="0"/>
      <w:marTop w:val="0"/>
      <w:marBottom w:val="0"/>
      <w:divBdr>
        <w:top w:val="none" w:sz="0" w:space="0" w:color="auto"/>
        <w:left w:val="none" w:sz="0" w:space="0" w:color="auto"/>
        <w:bottom w:val="none" w:sz="0" w:space="0" w:color="auto"/>
        <w:right w:val="none" w:sz="0" w:space="0" w:color="auto"/>
      </w:divBdr>
    </w:div>
    <w:div w:id="1132751461">
      <w:bodyDiv w:val="1"/>
      <w:marLeft w:val="0"/>
      <w:marRight w:val="0"/>
      <w:marTop w:val="0"/>
      <w:marBottom w:val="0"/>
      <w:divBdr>
        <w:top w:val="none" w:sz="0" w:space="0" w:color="auto"/>
        <w:left w:val="none" w:sz="0" w:space="0" w:color="auto"/>
        <w:bottom w:val="none" w:sz="0" w:space="0" w:color="auto"/>
        <w:right w:val="none" w:sz="0" w:space="0" w:color="auto"/>
      </w:divBdr>
    </w:div>
    <w:div w:id="1324356138">
      <w:bodyDiv w:val="1"/>
      <w:marLeft w:val="0"/>
      <w:marRight w:val="0"/>
      <w:marTop w:val="0"/>
      <w:marBottom w:val="0"/>
      <w:divBdr>
        <w:top w:val="none" w:sz="0" w:space="0" w:color="auto"/>
        <w:left w:val="none" w:sz="0" w:space="0" w:color="auto"/>
        <w:bottom w:val="none" w:sz="0" w:space="0" w:color="auto"/>
        <w:right w:val="none" w:sz="0" w:space="0" w:color="auto"/>
      </w:divBdr>
    </w:div>
    <w:div w:id="1352220077">
      <w:bodyDiv w:val="1"/>
      <w:marLeft w:val="0"/>
      <w:marRight w:val="0"/>
      <w:marTop w:val="0"/>
      <w:marBottom w:val="0"/>
      <w:divBdr>
        <w:top w:val="none" w:sz="0" w:space="0" w:color="auto"/>
        <w:left w:val="none" w:sz="0" w:space="0" w:color="auto"/>
        <w:bottom w:val="none" w:sz="0" w:space="0" w:color="auto"/>
        <w:right w:val="none" w:sz="0" w:space="0" w:color="auto"/>
      </w:divBdr>
    </w:div>
    <w:div w:id="1702046510">
      <w:bodyDiv w:val="1"/>
      <w:marLeft w:val="0"/>
      <w:marRight w:val="0"/>
      <w:marTop w:val="0"/>
      <w:marBottom w:val="0"/>
      <w:divBdr>
        <w:top w:val="none" w:sz="0" w:space="0" w:color="auto"/>
        <w:left w:val="none" w:sz="0" w:space="0" w:color="auto"/>
        <w:bottom w:val="none" w:sz="0" w:space="0" w:color="auto"/>
        <w:right w:val="none" w:sz="0" w:space="0" w:color="auto"/>
      </w:divBdr>
      <w:divsChild>
        <w:div w:id="771165308">
          <w:marLeft w:val="547"/>
          <w:marRight w:val="0"/>
          <w:marTop w:val="154"/>
          <w:marBottom w:val="0"/>
          <w:divBdr>
            <w:top w:val="none" w:sz="0" w:space="0" w:color="auto"/>
            <w:left w:val="none" w:sz="0" w:space="0" w:color="auto"/>
            <w:bottom w:val="none" w:sz="0" w:space="0" w:color="auto"/>
            <w:right w:val="none" w:sz="0" w:space="0" w:color="auto"/>
          </w:divBdr>
        </w:div>
        <w:div w:id="1149708897">
          <w:marLeft w:val="547"/>
          <w:marRight w:val="0"/>
          <w:marTop w:val="154"/>
          <w:marBottom w:val="0"/>
          <w:divBdr>
            <w:top w:val="none" w:sz="0" w:space="0" w:color="auto"/>
            <w:left w:val="none" w:sz="0" w:space="0" w:color="auto"/>
            <w:bottom w:val="none" w:sz="0" w:space="0" w:color="auto"/>
            <w:right w:val="none" w:sz="0" w:space="0" w:color="auto"/>
          </w:divBdr>
        </w:div>
        <w:div w:id="2067097456">
          <w:marLeft w:val="547"/>
          <w:marRight w:val="0"/>
          <w:marTop w:val="154"/>
          <w:marBottom w:val="0"/>
          <w:divBdr>
            <w:top w:val="none" w:sz="0" w:space="0" w:color="auto"/>
            <w:left w:val="none" w:sz="0" w:space="0" w:color="auto"/>
            <w:bottom w:val="none" w:sz="0" w:space="0" w:color="auto"/>
            <w:right w:val="none" w:sz="0" w:space="0" w:color="auto"/>
          </w:divBdr>
        </w:div>
      </w:divsChild>
    </w:div>
    <w:div w:id="1875729222">
      <w:bodyDiv w:val="1"/>
      <w:marLeft w:val="0"/>
      <w:marRight w:val="0"/>
      <w:marTop w:val="0"/>
      <w:marBottom w:val="0"/>
      <w:divBdr>
        <w:top w:val="none" w:sz="0" w:space="0" w:color="auto"/>
        <w:left w:val="none" w:sz="0" w:space="0" w:color="auto"/>
        <w:bottom w:val="none" w:sz="0" w:space="0" w:color="auto"/>
        <w:right w:val="none" w:sz="0" w:space="0" w:color="auto"/>
      </w:divBdr>
    </w:div>
    <w:div w:id="20044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researchuk.org/funding-for-researchers/our-funding-schemes/clinical-trial-fellowship-award"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cmedsci.ac.uk/grants-and-schemes/mentoring-and-other-schemes/mentoring-programm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nihr.ac.uk/career-development/research-career-funding-programmes/postdoctoral/postdoctoral-awa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cancerresearchuk.org/sites/default/files/partnering_with_a_clinical_trials_uni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atures.cancerresearchuk.org/clinicalinvestigatorroadma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a.nhs.uk/planning-and-improving-research/policies-standards-legislation/uk-policy-framework-health-social-care-research/uk-policy-framework-health-and-social-care-research/" TargetMode="External"/><Relationship Id="rId2" Type="http://schemas.openxmlformats.org/officeDocument/2006/relationships/hyperlink" Target="https://www.hra.nhs.uk/planning-and-improving-research/research-planning/roles-and-responsibilities/mhra-and-hra-position-who-can-act-chief-investigator/" TargetMode="External"/><Relationship Id="rId1" Type="http://schemas.openxmlformats.org/officeDocument/2006/relationships/hyperlink" Target="https://www.hra.nhs.uk/planning-and-improving-research/research-planning/role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55DF21A683C4994635A1746375F0C" ma:contentTypeVersion="18" ma:contentTypeDescription="Create a new document." ma:contentTypeScope="" ma:versionID="9f0f18c3de82b0d6d72979e5069a8bcf">
  <xsd:schema xmlns:xsd="http://www.w3.org/2001/XMLSchema" xmlns:xs="http://www.w3.org/2001/XMLSchema" xmlns:p="http://schemas.microsoft.com/office/2006/metadata/properties" xmlns:ns2="9eedc025-6498-40b5-8f95-d262f095ba7b" xmlns:ns3="fa8050a6-bcd6-41ce-9490-b21f1a2d0b6c" xmlns:ns4="626fd56a-7d77-45e5-b948-1865659ed14d" targetNamespace="http://schemas.microsoft.com/office/2006/metadata/properties" ma:root="true" ma:fieldsID="76bcc3f98355f582938ac44081e3b5dc" ns2:_="" ns3:_="" ns4:_="">
    <xsd:import namespace="9eedc025-6498-40b5-8f95-d262f095ba7b"/>
    <xsd:import namespace="fa8050a6-bcd6-41ce-9490-b21f1a2d0b6c"/>
    <xsd:import namespace="626fd56a-7d77-45e5-b948-1865659ed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dc025-6498-40b5-8f95-d262f095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050a6-bcd6-41ce-9490-b21f1a2d0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fd56a-7d77-45e5-b948-1865659ed1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c9d01f-40bb-481e-994f-828b754bb0d7}" ma:internalName="TaxCatchAll" ma:showField="CatchAllData" ma:web="626fd56a-7d77-45e5-b948-1865659ed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6fd56a-7d77-45e5-b948-1865659ed14d" xsi:nil="true"/>
    <lcf76f155ced4ddcb4097134ff3c332f xmlns="9eedc025-6498-40b5-8f95-d262f095ba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7B768-B5C8-42C1-8977-38839105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dc025-6498-40b5-8f95-d262f095ba7b"/>
    <ds:schemaRef ds:uri="fa8050a6-bcd6-41ce-9490-b21f1a2d0b6c"/>
    <ds:schemaRef ds:uri="626fd56a-7d77-45e5-b948-1865659ed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F6EC3-774E-4EDC-8DF4-875372702C8E}">
  <ds:schemaRefs>
    <ds:schemaRef ds:uri="http://schemas.microsoft.com/office/2006/metadata/properties"/>
    <ds:schemaRef ds:uri="http://schemas.microsoft.com/office/infopath/2007/PartnerControls"/>
    <ds:schemaRef ds:uri="626fd56a-7d77-45e5-b948-1865659ed14d"/>
    <ds:schemaRef ds:uri="9eedc025-6498-40b5-8f95-d262f095ba7b"/>
  </ds:schemaRefs>
</ds:datastoreItem>
</file>

<file path=customXml/itemProps3.xml><?xml version="1.0" encoding="utf-8"?>
<ds:datastoreItem xmlns:ds="http://schemas.openxmlformats.org/officeDocument/2006/customXml" ds:itemID="{12C04925-DB51-43AE-85A5-C2B14CE31DDB}">
  <ds:schemaRefs>
    <ds:schemaRef ds:uri="http://schemas.openxmlformats.org/officeDocument/2006/bibliography"/>
  </ds:schemaRefs>
</ds:datastoreItem>
</file>

<file path=customXml/itemProps4.xml><?xml version="1.0" encoding="utf-8"?>
<ds:datastoreItem xmlns:ds="http://schemas.openxmlformats.org/officeDocument/2006/customXml" ds:itemID="{FA7A2331-7FB3-4FB1-BCD2-4D697C7663D1}">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15</Pages>
  <Words>7459</Words>
  <Characters>42520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49880</CharactersWithSpaces>
  <SharedDoc>false</SharedDoc>
  <HLinks>
    <vt:vector size="414" baseType="variant">
      <vt:variant>
        <vt:i4>1572940</vt:i4>
      </vt:variant>
      <vt:variant>
        <vt:i4>681</vt:i4>
      </vt:variant>
      <vt:variant>
        <vt:i4>0</vt:i4>
      </vt:variant>
      <vt:variant>
        <vt:i4>5</vt:i4>
      </vt:variant>
      <vt:variant>
        <vt:lpwstr>https://www.ncbi.nlm.nih.gov/pmc/articles/PMC3275991/</vt:lpwstr>
      </vt:variant>
      <vt:variant>
        <vt:lpwstr/>
      </vt:variant>
      <vt:variant>
        <vt:i4>8192066</vt:i4>
      </vt:variant>
      <vt:variant>
        <vt:i4>678</vt:i4>
      </vt:variant>
      <vt:variant>
        <vt:i4>0</vt:i4>
      </vt:variant>
      <vt:variant>
        <vt:i4>5</vt:i4>
      </vt:variant>
      <vt:variant>
        <vt:lpwstr>\\nask.man.ac.uk\home$\Downloads\bmjopen-2019-December-9-12--inline-supplementary-material-2.pdf</vt:lpwstr>
      </vt:variant>
      <vt:variant>
        <vt:lpwstr/>
      </vt:variant>
      <vt:variant>
        <vt:i4>5701658</vt:i4>
      </vt:variant>
      <vt:variant>
        <vt:i4>675</vt:i4>
      </vt:variant>
      <vt:variant>
        <vt:i4>0</vt:i4>
      </vt:variant>
      <vt:variant>
        <vt:i4>5</vt:i4>
      </vt:variant>
      <vt:variant>
        <vt:lpwstr>https://ichgcp.net/5-sponsor</vt:lpwstr>
      </vt:variant>
      <vt:variant>
        <vt:lpwstr/>
      </vt:variant>
      <vt:variant>
        <vt:i4>3670113</vt:i4>
      </vt:variant>
      <vt:variant>
        <vt:i4>672</vt:i4>
      </vt:variant>
      <vt:variant>
        <vt:i4>0</vt:i4>
      </vt:variant>
      <vt:variant>
        <vt:i4>5</vt:i4>
      </vt:variant>
      <vt:variant>
        <vt:lpwstr>https://trialsjournal.biomedcentral.com/articles/10.1186/s13063-019-3976-1</vt:lpwstr>
      </vt:variant>
      <vt:variant>
        <vt:lpwstr/>
      </vt:variant>
      <vt:variant>
        <vt:i4>3866730</vt:i4>
      </vt:variant>
      <vt:variant>
        <vt:i4>669</vt:i4>
      </vt:variant>
      <vt:variant>
        <vt:i4>0</vt:i4>
      </vt:variant>
      <vt:variant>
        <vt:i4>5</vt:i4>
      </vt:variant>
      <vt:variant>
        <vt:lpwstr>https://www.ct-toolkit.ac.uk/routemap/trial-management-and-monitoring/</vt:lpwstr>
      </vt:variant>
      <vt:variant>
        <vt:lpwstr/>
      </vt:variant>
      <vt:variant>
        <vt:i4>7077894</vt:i4>
      </vt:variant>
      <vt:variant>
        <vt:i4>666</vt:i4>
      </vt:variant>
      <vt:variant>
        <vt:i4>0</vt:i4>
      </vt:variant>
      <vt:variant>
        <vt:i4>5</vt:i4>
      </vt:variant>
      <vt:variant>
        <vt:lpwstr>https://khpcto.co.uk/SOPs/03_MonitoringSOP.php</vt:lpwstr>
      </vt:variant>
      <vt:variant>
        <vt:lpwstr>:~:text=Monitoring%20is%20defined%20as%20the,Trails)%20Regulations%20%2D%20where%20applicable</vt:lpwstr>
      </vt:variant>
      <vt:variant>
        <vt:i4>7602198</vt:i4>
      </vt:variant>
      <vt:variant>
        <vt:i4>663</vt:i4>
      </vt:variant>
      <vt:variant>
        <vt:i4>0</vt:i4>
      </vt:variant>
      <vt:variant>
        <vt:i4>5</vt:i4>
      </vt:variant>
      <vt:variant>
        <vt:lpwstr>https://assets.publishing.service.gov.uk/government/uploads/system/uploads/attachment_data/file/989421/Information_for_clinical_investigators_-_May_2021.pdf</vt:lpwstr>
      </vt:variant>
      <vt:variant>
        <vt:lpwstr/>
      </vt:variant>
      <vt:variant>
        <vt:i4>6225945</vt:i4>
      </vt:variant>
      <vt:variant>
        <vt:i4>660</vt:i4>
      </vt:variant>
      <vt:variant>
        <vt:i4>0</vt:i4>
      </vt:variant>
      <vt:variant>
        <vt:i4>5</vt:i4>
      </vt:variant>
      <vt:variant>
        <vt:lpwstr>https://assets.publishing.service.gov.uk/government/uploads/system/uploads/attachment_data/file/139565/dh_4122427.pdf</vt:lpwstr>
      </vt:variant>
      <vt:variant>
        <vt:lpwstr/>
      </vt:variant>
      <vt:variant>
        <vt:i4>2883685</vt:i4>
      </vt:variant>
      <vt:variant>
        <vt:i4>657</vt:i4>
      </vt:variant>
      <vt:variant>
        <vt:i4>0</vt:i4>
      </vt:variant>
      <vt:variant>
        <vt:i4>5</vt:i4>
      </vt:variant>
      <vt:variant>
        <vt:lpwstr>https://www.hra.nhs.uk/covid-19-research/covid-19-guidance-sponsors-sites-and-researchers/</vt:lpwstr>
      </vt:variant>
      <vt:variant>
        <vt:lpwstr/>
      </vt:variant>
      <vt:variant>
        <vt:i4>5046277</vt:i4>
      </vt:variant>
      <vt:variant>
        <vt:i4>654</vt:i4>
      </vt:variant>
      <vt:variant>
        <vt:i4>0</vt:i4>
      </vt:variant>
      <vt:variant>
        <vt:i4>5</vt:i4>
      </vt:variant>
      <vt:variant>
        <vt:lpwstr>https://assets.publishing.service.gov.uk/government/uploads/system/uploads/attachment_data/file/343677/Risk-adapted_approaches_to_the_management_of_clinical_trials_of_investigational_medicinal_products.pdf</vt:lpwstr>
      </vt:variant>
      <vt:variant>
        <vt:lpwstr/>
      </vt:variant>
      <vt:variant>
        <vt:i4>8257638</vt:i4>
      </vt:variant>
      <vt:variant>
        <vt:i4>651</vt:i4>
      </vt:variant>
      <vt:variant>
        <vt:i4>0</vt:i4>
      </vt:variant>
      <vt:variant>
        <vt:i4>5</vt:i4>
      </vt:variant>
      <vt:variant>
        <vt:lpwstr>https://trialsjournal.biomedcentral.com/articles/10.1186/s13063-019-3301-z</vt:lpwstr>
      </vt:variant>
      <vt:variant>
        <vt:lpwstr/>
      </vt:variant>
      <vt:variant>
        <vt:i4>1441847</vt:i4>
      </vt:variant>
      <vt:variant>
        <vt:i4>344</vt:i4>
      </vt:variant>
      <vt:variant>
        <vt:i4>0</vt:i4>
      </vt:variant>
      <vt:variant>
        <vt:i4>5</vt:i4>
      </vt:variant>
      <vt:variant>
        <vt:lpwstr/>
      </vt:variant>
      <vt:variant>
        <vt:lpwstr>_Toc73006260</vt:lpwstr>
      </vt:variant>
      <vt:variant>
        <vt:i4>2031668</vt:i4>
      </vt:variant>
      <vt:variant>
        <vt:i4>338</vt:i4>
      </vt:variant>
      <vt:variant>
        <vt:i4>0</vt:i4>
      </vt:variant>
      <vt:variant>
        <vt:i4>5</vt:i4>
      </vt:variant>
      <vt:variant>
        <vt:lpwstr/>
      </vt:variant>
      <vt:variant>
        <vt:lpwstr>_Toc73006259</vt:lpwstr>
      </vt:variant>
      <vt:variant>
        <vt:i4>1966132</vt:i4>
      </vt:variant>
      <vt:variant>
        <vt:i4>332</vt:i4>
      </vt:variant>
      <vt:variant>
        <vt:i4>0</vt:i4>
      </vt:variant>
      <vt:variant>
        <vt:i4>5</vt:i4>
      </vt:variant>
      <vt:variant>
        <vt:lpwstr/>
      </vt:variant>
      <vt:variant>
        <vt:lpwstr>_Toc73006258</vt:lpwstr>
      </vt:variant>
      <vt:variant>
        <vt:i4>1114164</vt:i4>
      </vt:variant>
      <vt:variant>
        <vt:i4>326</vt:i4>
      </vt:variant>
      <vt:variant>
        <vt:i4>0</vt:i4>
      </vt:variant>
      <vt:variant>
        <vt:i4>5</vt:i4>
      </vt:variant>
      <vt:variant>
        <vt:lpwstr/>
      </vt:variant>
      <vt:variant>
        <vt:lpwstr>_Toc73006257</vt:lpwstr>
      </vt:variant>
      <vt:variant>
        <vt:i4>1048628</vt:i4>
      </vt:variant>
      <vt:variant>
        <vt:i4>320</vt:i4>
      </vt:variant>
      <vt:variant>
        <vt:i4>0</vt:i4>
      </vt:variant>
      <vt:variant>
        <vt:i4>5</vt:i4>
      </vt:variant>
      <vt:variant>
        <vt:lpwstr/>
      </vt:variant>
      <vt:variant>
        <vt:lpwstr>_Toc73006256</vt:lpwstr>
      </vt:variant>
      <vt:variant>
        <vt:i4>1245236</vt:i4>
      </vt:variant>
      <vt:variant>
        <vt:i4>314</vt:i4>
      </vt:variant>
      <vt:variant>
        <vt:i4>0</vt:i4>
      </vt:variant>
      <vt:variant>
        <vt:i4>5</vt:i4>
      </vt:variant>
      <vt:variant>
        <vt:lpwstr/>
      </vt:variant>
      <vt:variant>
        <vt:lpwstr>_Toc73006255</vt:lpwstr>
      </vt:variant>
      <vt:variant>
        <vt:i4>1179700</vt:i4>
      </vt:variant>
      <vt:variant>
        <vt:i4>308</vt:i4>
      </vt:variant>
      <vt:variant>
        <vt:i4>0</vt:i4>
      </vt:variant>
      <vt:variant>
        <vt:i4>5</vt:i4>
      </vt:variant>
      <vt:variant>
        <vt:lpwstr/>
      </vt:variant>
      <vt:variant>
        <vt:lpwstr>_Toc73006254</vt:lpwstr>
      </vt:variant>
      <vt:variant>
        <vt:i4>1376308</vt:i4>
      </vt:variant>
      <vt:variant>
        <vt:i4>302</vt:i4>
      </vt:variant>
      <vt:variant>
        <vt:i4>0</vt:i4>
      </vt:variant>
      <vt:variant>
        <vt:i4>5</vt:i4>
      </vt:variant>
      <vt:variant>
        <vt:lpwstr/>
      </vt:variant>
      <vt:variant>
        <vt:lpwstr>_Toc73006253</vt:lpwstr>
      </vt:variant>
      <vt:variant>
        <vt:i4>1310772</vt:i4>
      </vt:variant>
      <vt:variant>
        <vt:i4>296</vt:i4>
      </vt:variant>
      <vt:variant>
        <vt:i4>0</vt:i4>
      </vt:variant>
      <vt:variant>
        <vt:i4>5</vt:i4>
      </vt:variant>
      <vt:variant>
        <vt:lpwstr/>
      </vt:variant>
      <vt:variant>
        <vt:lpwstr>_Toc73006252</vt:lpwstr>
      </vt:variant>
      <vt:variant>
        <vt:i4>1507380</vt:i4>
      </vt:variant>
      <vt:variant>
        <vt:i4>290</vt:i4>
      </vt:variant>
      <vt:variant>
        <vt:i4>0</vt:i4>
      </vt:variant>
      <vt:variant>
        <vt:i4>5</vt:i4>
      </vt:variant>
      <vt:variant>
        <vt:lpwstr/>
      </vt:variant>
      <vt:variant>
        <vt:lpwstr>_Toc73006251</vt:lpwstr>
      </vt:variant>
      <vt:variant>
        <vt:i4>1441844</vt:i4>
      </vt:variant>
      <vt:variant>
        <vt:i4>284</vt:i4>
      </vt:variant>
      <vt:variant>
        <vt:i4>0</vt:i4>
      </vt:variant>
      <vt:variant>
        <vt:i4>5</vt:i4>
      </vt:variant>
      <vt:variant>
        <vt:lpwstr/>
      </vt:variant>
      <vt:variant>
        <vt:lpwstr>_Toc73006250</vt:lpwstr>
      </vt:variant>
      <vt:variant>
        <vt:i4>2031669</vt:i4>
      </vt:variant>
      <vt:variant>
        <vt:i4>278</vt:i4>
      </vt:variant>
      <vt:variant>
        <vt:i4>0</vt:i4>
      </vt:variant>
      <vt:variant>
        <vt:i4>5</vt:i4>
      </vt:variant>
      <vt:variant>
        <vt:lpwstr/>
      </vt:variant>
      <vt:variant>
        <vt:lpwstr>_Toc73006249</vt:lpwstr>
      </vt:variant>
      <vt:variant>
        <vt:i4>1966133</vt:i4>
      </vt:variant>
      <vt:variant>
        <vt:i4>272</vt:i4>
      </vt:variant>
      <vt:variant>
        <vt:i4>0</vt:i4>
      </vt:variant>
      <vt:variant>
        <vt:i4>5</vt:i4>
      </vt:variant>
      <vt:variant>
        <vt:lpwstr/>
      </vt:variant>
      <vt:variant>
        <vt:lpwstr>_Toc73006248</vt:lpwstr>
      </vt:variant>
      <vt:variant>
        <vt:i4>1114165</vt:i4>
      </vt:variant>
      <vt:variant>
        <vt:i4>266</vt:i4>
      </vt:variant>
      <vt:variant>
        <vt:i4>0</vt:i4>
      </vt:variant>
      <vt:variant>
        <vt:i4>5</vt:i4>
      </vt:variant>
      <vt:variant>
        <vt:lpwstr/>
      </vt:variant>
      <vt:variant>
        <vt:lpwstr>_Toc73006247</vt:lpwstr>
      </vt:variant>
      <vt:variant>
        <vt:i4>1048629</vt:i4>
      </vt:variant>
      <vt:variant>
        <vt:i4>260</vt:i4>
      </vt:variant>
      <vt:variant>
        <vt:i4>0</vt:i4>
      </vt:variant>
      <vt:variant>
        <vt:i4>5</vt:i4>
      </vt:variant>
      <vt:variant>
        <vt:lpwstr/>
      </vt:variant>
      <vt:variant>
        <vt:lpwstr>_Toc73006246</vt:lpwstr>
      </vt:variant>
      <vt:variant>
        <vt:i4>1245237</vt:i4>
      </vt:variant>
      <vt:variant>
        <vt:i4>254</vt:i4>
      </vt:variant>
      <vt:variant>
        <vt:i4>0</vt:i4>
      </vt:variant>
      <vt:variant>
        <vt:i4>5</vt:i4>
      </vt:variant>
      <vt:variant>
        <vt:lpwstr/>
      </vt:variant>
      <vt:variant>
        <vt:lpwstr>_Toc73006245</vt:lpwstr>
      </vt:variant>
      <vt:variant>
        <vt:i4>1376309</vt:i4>
      </vt:variant>
      <vt:variant>
        <vt:i4>248</vt:i4>
      </vt:variant>
      <vt:variant>
        <vt:i4>0</vt:i4>
      </vt:variant>
      <vt:variant>
        <vt:i4>5</vt:i4>
      </vt:variant>
      <vt:variant>
        <vt:lpwstr/>
      </vt:variant>
      <vt:variant>
        <vt:lpwstr>_Toc73006243</vt:lpwstr>
      </vt:variant>
      <vt:variant>
        <vt:i4>1310773</vt:i4>
      </vt:variant>
      <vt:variant>
        <vt:i4>242</vt:i4>
      </vt:variant>
      <vt:variant>
        <vt:i4>0</vt:i4>
      </vt:variant>
      <vt:variant>
        <vt:i4>5</vt:i4>
      </vt:variant>
      <vt:variant>
        <vt:lpwstr/>
      </vt:variant>
      <vt:variant>
        <vt:lpwstr>_Toc73006242</vt:lpwstr>
      </vt:variant>
      <vt:variant>
        <vt:i4>1507381</vt:i4>
      </vt:variant>
      <vt:variant>
        <vt:i4>236</vt:i4>
      </vt:variant>
      <vt:variant>
        <vt:i4>0</vt:i4>
      </vt:variant>
      <vt:variant>
        <vt:i4>5</vt:i4>
      </vt:variant>
      <vt:variant>
        <vt:lpwstr/>
      </vt:variant>
      <vt:variant>
        <vt:lpwstr>_Toc73006241</vt:lpwstr>
      </vt:variant>
      <vt:variant>
        <vt:i4>1441845</vt:i4>
      </vt:variant>
      <vt:variant>
        <vt:i4>230</vt:i4>
      </vt:variant>
      <vt:variant>
        <vt:i4>0</vt:i4>
      </vt:variant>
      <vt:variant>
        <vt:i4>5</vt:i4>
      </vt:variant>
      <vt:variant>
        <vt:lpwstr/>
      </vt:variant>
      <vt:variant>
        <vt:lpwstr>_Toc73006240</vt:lpwstr>
      </vt:variant>
      <vt:variant>
        <vt:i4>2031666</vt:i4>
      </vt:variant>
      <vt:variant>
        <vt:i4>224</vt:i4>
      </vt:variant>
      <vt:variant>
        <vt:i4>0</vt:i4>
      </vt:variant>
      <vt:variant>
        <vt:i4>5</vt:i4>
      </vt:variant>
      <vt:variant>
        <vt:lpwstr/>
      </vt:variant>
      <vt:variant>
        <vt:lpwstr>_Toc73006239</vt:lpwstr>
      </vt:variant>
      <vt:variant>
        <vt:i4>1966130</vt:i4>
      </vt:variant>
      <vt:variant>
        <vt:i4>218</vt:i4>
      </vt:variant>
      <vt:variant>
        <vt:i4>0</vt:i4>
      </vt:variant>
      <vt:variant>
        <vt:i4>5</vt:i4>
      </vt:variant>
      <vt:variant>
        <vt:lpwstr/>
      </vt:variant>
      <vt:variant>
        <vt:lpwstr>_Toc73006238</vt:lpwstr>
      </vt:variant>
      <vt:variant>
        <vt:i4>1114162</vt:i4>
      </vt:variant>
      <vt:variant>
        <vt:i4>212</vt:i4>
      </vt:variant>
      <vt:variant>
        <vt:i4>0</vt:i4>
      </vt:variant>
      <vt:variant>
        <vt:i4>5</vt:i4>
      </vt:variant>
      <vt:variant>
        <vt:lpwstr/>
      </vt:variant>
      <vt:variant>
        <vt:lpwstr>_Toc73006237</vt:lpwstr>
      </vt:variant>
      <vt:variant>
        <vt:i4>1048626</vt:i4>
      </vt:variant>
      <vt:variant>
        <vt:i4>206</vt:i4>
      </vt:variant>
      <vt:variant>
        <vt:i4>0</vt:i4>
      </vt:variant>
      <vt:variant>
        <vt:i4>5</vt:i4>
      </vt:variant>
      <vt:variant>
        <vt:lpwstr/>
      </vt:variant>
      <vt:variant>
        <vt:lpwstr>_Toc73006236</vt:lpwstr>
      </vt:variant>
      <vt:variant>
        <vt:i4>1245234</vt:i4>
      </vt:variant>
      <vt:variant>
        <vt:i4>200</vt:i4>
      </vt:variant>
      <vt:variant>
        <vt:i4>0</vt:i4>
      </vt:variant>
      <vt:variant>
        <vt:i4>5</vt:i4>
      </vt:variant>
      <vt:variant>
        <vt:lpwstr/>
      </vt:variant>
      <vt:variant>
        <vt:lpwstr>_Toc73006235</vt:lpwstr>
      </vt:variant>
      <vt:variant>
        <vt:i4>1179698</vt:i4>
      </vt:variant>
      <vt:variant>
        <vt:i4>194</vt:i4>
      </vt:variant>
      <vt:variant>
        <vt:i4>0</vt:i4>
      </vt:variant>
      <vt:variant>
        <vt:i4>5</vt:i4>
      </vt:variant>
      <vt:variant>
        <vt:lpwstr/>
      </vt:variant>
      <vt:variant>
        <vt:lpwstr>_Toc73006234</vt:lpwstr>
      </vt:variant>
      <vt:variant>
        <vt:i4>1376306</vt:i4>
      </vt:variant>
      <vt:variant>
        <vt:i4>188</vt:i4>
      </vt:variant>
      <vt:variant>
        <vt:i4>0</vt:i4>
      </vt:variant>
      <vt:variant>
        <vt:i4>5</vt:i4>
      </vt:variant>
      <vt:variant>
        <vt:lpwstr/>
      </vt:variant>
      <vt:variant>
        <vt:lpwstr>_Toc73006233</vt:lpwstr>
      </vt:variant>
      <vt:variant>
        <vt:i4>1310770</vt:i4>
      </vt:variant>
      <vt:variant>
        <vt:i4>182</vt:i4>
      </vt:variant>
      <vt:variant>
        <vt:i4>0</vt:i4>
      </vt:variant>
      <vt:variant>
        <vt:i4>5</vt:i4>
      </vt:variant>
      <vt:variant>
        <vt:lpwstr/>
      </vt:variant>
      <vt:variant>
        <vt:lpwstr>_Toc73006232</vt:lpwstr>
      </vt:variant>
      <vt:variant>
        <vt:i4>1441842</vt:i4>
      </vt:variant>
      <vt:variant>
        <vt:i4>176</vt:i4>
      </vt:variant>
      <vt:variant>
        <vt:i4>0</vt:i4>
      </vt:variant>
      <vt:variant>
        <vt:i4>5</vt:i4>
      </vt:variant>
      <vt:variant>
        <vt:lpwstr/>
      </vt:variant>
      <vt:variant>
        <vt:lpwstr>_Toc73006230</vt:lpwstr>
      </vt:variant>
      <vt:variant>
        <vt:i4>2031667</vt:i4>
      </vt:variant>
      <vt:variant>
        <vt:i4>170</vt:i4>
      </vt:variant>
      <vt:variant>
        <vt:i4>0</vt:i4>
      </vt:variant>
      <vt:variant>
        <vt:i4>5</vt:i4>
      </vt:variant>
      <vt:variant>
        <vt:lpwstr/>
      </vt:variant>
      <vt:variant>
        <vt:lpwstr>_Toc73006229</vt:lpwstr>
      </vt:variant>
      <vt:variant>
        <vt:i4>1966131</vt:i4>
      </vt:variant>
      <vt:variant>
        <vt:i4>164</vt:i4>
      </vt:variant>
      <vt:variant>
        <vt:i4>0</vt:i4>
      </vt:variant>
      <vt:variant>
        <vt:i4>5</vt:i4>
      </vt:variant>
      <vt:variant>
        <vt:lpwstr/>
      </vt:variant>
      <vt:variant>
        <vt:lpwstr>_Toc73006228</vt:lpwstr>
      </vt:variant>
      <vt:variant>
        <vt:i4>1114163</vt:i4>
      </vt:variant>
      <vt:variant>
        <vt:i4>158</vt:i4>
      </vt:variant>
      <vt:variant>
        <vt:i4>0</vt:i4>
      </vt:variant>
      <vt:variant>
        <vt:i4>5</vt:i4>
      </vt:variant>
      <vt:variant>
        <vt:lpwstr/>
      </vt:variant>
      <vt:variant>
        <vt:lpwstr>_Toc73006227</vt:lpwstr>
      </vt:variant>
      <vt:variant>
        <vt:i4>1048627</vt:i4>
      </vt:variant>
      <vt:variant>
        <vt:i4>152</vt:i4>
      </vt:variant>
      <vt:variant>
        <vt:i4>0</vt:i4>
      </vt:variant>
      <vt:variant>
        <vt:i4>5</vt:i4>
      </vt:variant>
      <vt:variant>
        <vt:lpwstr/>
      </vt:variant>
      <vt:variant>
        <vt:lpwstr>_Toc73006226</vt:lpwstr>
      </vt:variant>
      <vt:variant>
        <vt:i4>1245235</vt:i4>
      </vt:variant>
      <vt:variant>
        <vt:i4>146</vt:i4>
      </vt:variant>
      <vt:variant>
        <vt:i4>0</vt:i4>
      </vt:variant>
      <vt:variant>
        <vt:i4>5</vt:i4>
      </vt:variant>
      <vt:variant>
        <vt:lpwstr/>
      </vt:variant>
      <vt:variant>
        <vt:lpwstr>_Toc73006225</vt:lpwstr>
      </vt:variant>
      <vt:variant>
        <vt:i4>1179699</vt:i4>
      </vt:variant>
      <vt:variant>
        <vt:i4>140</vt:i4>
      </vt:variant>
      <vt:variant>
        <vt:i4>0</vt:i4>
      </vt:variant>
      <vt:variant>
        <vt:i4>5</vt:i4>
      </vt:variant>
      <vt:variant>
        <vt:lpwstr/>
      </vt:variant>
      <vt:variant>
        <vt:lpwstr>_Toc73006224</vt:lpwstr>
      </vt:variant>
      <vt:variant>
        <vt:i4>1376307</vt:i4>
      </vt:variant>
      <vt:variant>
        <vt:i4>134</vt:i4>
      </vt:variant>
      <vt:variant>
        <vt:i4>0</vt:i4>
      </vt:variant>
      <vt:variant>
        <vt:i4>5</vt:i4>
      </vt:variant>
      <vt:variant>
        <vt:lpwstr/>
      </vt:variant>
      <vt:variant>
        <vt:lpwstr>_Toc73006223</vt:lpwstr>
      </vt:variant>
      <vt:variant>
        <vt:i4>1310771</vt:i4>
      </vt:variant>
      <vt:variant>
        <vt:i4>128</vt:i4>
      </vt:variant>
      <vt:variant>
        <vt:i4>0</vt:i4>
      </vt:variant>
      <vt:variant>
        <vt:i4>5</vt:i4>
      </vt:variant>
      <vt:variant>
        <vt:lpwstr/>
      </vt:variant>
      <vt:variant>
        <vt:lpwstr>_Toc73006222</vt:lpwstr>
      </vt:variant>
      <vt:variant>
        <vt:i4>1507379</vt:i4>
      </vt:variant>
      <vt:variant>
        <vt:i4>122</vt:i4>
      </vt:variant>
      <vt:variant>
        <vt:i4>0</vt:i4>
      </vt:variant>
      <vt:variant>
        <vt:i4>5</vt:i4>
      </vt:variant>
      <vt:variant>
        <vt:lpwstr/>
      </vt:variant>
      <vt:variant>
        <vt:lpwstr>_Toc73006221</vt:lpwstr>
      </vt:variant>
      <vt:variant>
        <vt:i4>1441843</vt:i4>
      </vt:variant>
      <vt:variant>
        <vt:i4>116</vt:i4>
      </vt:variant>
      <vt:variant>
        <vt:i4>0</vt:i4>
      </vt:variant>
      <vt:variant>
        <vt:i4>5</vt:i4>
      </vt:variant>
      <vt:variant>
        <vt:lpwstr/>
      </vt:variant>
      <vt:variant>
        <vt:lpwstr>_Toc73006220</vt:lpwstr>
      </vt:variant>
      <vt:variant>
        <vt:i4>2031664</vt:i4>
      </vt:variant>
      <vt:variant>
        <vt:i4>110</vt:i4>
      </vt:variant>
      <vt:variant>
        <vt:i4>0</vt:i4>
      </vt:variant>
      <vt:variant>
        <vt:i4>5</vt:i4>
      </vt:variant>
      <vt:variant>
        <vt:lpwstr/>
      </vt:variant>
      <vt:variant>
        <vt:lpwstr>_Toc73006219</vt:lpwstr>
      </vt:variant>
      <vt:variant>
        <vt:i4>1966128</vt:i4>
      </vt:variant>
      <vt:variant>
        <vt:i4>104</vt:i4>
      </vt:variant>
      <vt:variant>
        <vt:i4>0</vt:i4>
      </vt:variant>
      <vt:variant>
        <vt:i4>5</vt:i4>
      </vt:variant>
      <vt:variant>
        <vt:lpwstr/>
      </vt:variant>
      <vt:variant>
        <vt:lpwstr>_Toc73006218</vt:lpwstr>
      </vt:variant>
      <vt:variant>
        <vt:i4>1114160</vt:i4>
      </vt:variant>
      <vt:variant>
        <vt:i4>98</vt:i4>
      </vt:variant>
      <vt:variant>
        <vt:i4>0</vt:i4>
      </vt:variant>
      <vt:variant>
        <vt:i4>5</vt:i4>
      </vt:variant>
      <vt:variant>
        <vt:lpwstr/>
      </vt:variant>
      <vt:variant>
        <vt:lpwstr>_Toc73006217</vt:lpwstr>
      </vt:variant>
      <vt:variant>
        <vt:i4>1048624</vt:i4>
      </vt:variant>
      <vt:variant>
        <vt:i4>92</vt:i4>
      </vt:variant>
      <vt:variant>
        <vt:i4>0</vt:i4>
      </vt:variant>
      <vt:variant>
        <vt:i4>5</vt:i4>
      </vt:variant>
      <vt:variant>
        <vt:lpwstr/>
      </vt:variant>
      <vt:variant>
        <vt:lpwstr>_Toc73006216</vt:lpwstr>
      </vt:variant>
      <vt:variant>
        <vt:i4>1245232</vt:i4>
      </vt:variant>
      <vt:variant>
        <vt:i4>86</vt:i4>
      </vt:variant>
      <vt:variant>
        <vt:i4>0</vt:i4>
      </vt:variant>
      <vt:variant>
        <vt:i4>5</vt:i4>
      </vt:variant>
      <vt:variant>
        <vt:lpwstr/>
      </vt:variant>
      <vt:variant>
        <vt:lpwstr>_Toc73006215</vt:lpwstr>
      </vt:variant>
      <vt:variant>
        <vt:i4>1179696</vt:i4>
      </vt:variant>
      <vt:variant>
        <vt:i4>80</vt:i4>
      </vt:variant>
      <vt:variant>
        <vt:i4>0</vt:i4>
      </vt:variant>
      <vt:variant>
        <vt:i4>5</vt:i4>
      </vt:variant>
      <vt:variant>
        <vt:lpwstr/>
      </vt:variant>
      <vt:variant>
        <vt:lpwstr>_Toc73006214</vt:lpwstr>
      </vt:variant>
      <vt:variant>
        <vt:i4>1376304</vt:i4>
      </vt:variant>
      <vt:variant>
        <vt:i4>74</vt:i4>
      </vt:variant>
      <vt:variant>
        <vt:i4>0</vt:i4>
      </vt:variant>
      <vt:variant>
        <vt:i4>5</vt:i4>
      </vt:variant>
      <vt:variant>
        <vt:lpwstr/>
      </vt:variant>
      <vt:variant>
        <vt:lpwstr>_Toc73006213</vt:lpwstr>
      </vt:variant>
      <vt:variant>
        <vt:i4>1310768</vt:i4>
      </vt:variant>
      <vt:variant>
        <vt:i4>68</vt:i4>
      </vt:variant>
      <vt:variant>
        <vt:i4>0</vt:i4>
      </vt:variant>
      <vt:variant>
        <vt:i4>5</vt:i4>
      </vt:variant>
      <vt:variant>
        <vt:lpwstr/>
      </vt:variant>
      <vt:variant>
        <vt:lpwstr>_Toc73006212</vt:lpwstr>
      </vt:variant>
      <vt:variant>
        <vt:i4>1507376</vt:i4>
      </vt:variant>
      <vt:variant>
        <vt:i4>62</vt:i4>
      </vt:variant>
      <vt:variant>
        <vt:i4>0</vt:i4>
      </vt:variant>
      <vt:variant>
        <vt:i4>5</vt:i4>
      </vt:variant>
      <vt:variant>
        <vt:lpwstr/>
      </vt:variant>
      <vt:variant>
        <vt:lpwstr>_Toc73006211</vt:lpwstr>
      </vt:variant>
      <vt:variant>
        <vt:i4>1441840</vt:i4>
      </vt:variant>
      <vt:variant>
        <vt:i4>56</vt:i4>
      </vt:variant>
      <vt:variant>
        <vt:i4>0</vt:i4>
      </vt:variant>
      <vt:variant>
        <vt:i4>5</vt:i4>
      </vt:variant>
      <vt:variant>
        <vt:lpwstr/>
      </vt:variant>
      <vt:variant>
        <vt:lpwstr>_Toc73006210</vt:lpwstr>
      </vt:variant>
      <vt:variant>
        <vt:i4>2031665</vt:i4>
      </vt:variant>
      <vt:variant>
        <vt:i4>50</vt:i4>
      </vt:variant>
      <vt:variant>
        <vt:i4>0</vt:i4>
      </vt:variant>
      <vt:variant>
        <vt:i4>5</vt:i4>
      </vt:variant>
      <vt:variant>
        <vt:lpwstr/>
      </vt:variant>
      <vt:variant>
        <vt:lpwstr>_Toc73006209</vt:lpwstr>
      </vt:variant>
      <vt:variant>
        <vt:i4>1966129</vt:i4>
      </vt:variant>
      <vt:variant>
        <vt:i4>44</vt:i4>
      </vt:variant>
      <vt:variant>
        <vt:i4>0</vt:i4>
      </vt:variant>
      <vt:variant>
        <vt:i4>5</vt:i4>
      </vt:variant>
      <vt:variant>
        <vt:lpwstr/>
      </vt:variant>
      <vt:variant>
        <vt:lpwstr>_Toc73006208</vt:lpwstr>
      </vt:variant>
      <vt:variant>
        <vt:i4>1114161</vt:i4>
      </vt:variant>
      <vt:variant>
        <vt:i4>38</vt:i4>
      </vt:variant>
      <vt:variant>
        <vt:i4>0</vt:i4>
      </vt:variant>
      <vt:variant>
        <vt:i4>5</vt:i4>
      </vt:variant>
      <vt:variant>
        <vt:lpwstr/>
      </vt:variant>
      <vt:variant>
        <vt:lpwstr>_Toc73006207</vt:lpwstr>
      </vt:variant>
      <vt:variant>
        <vt:i4>1048625</vt:i4>
      </vt:variant>
      <vt:variant>
        <vt:i4>32</vt:i4>
      </vt:variant>
      <vt:variant>
        <vt:i4>0</vt:i4>
      </vt:variant>
      <vt:variant>
        <vt:i4>5</vt:i4>
      </vt:variant>
      <vt:variant>
        <vt:lpwstr/>
      </vt:variant>
      <vt:variant>
        <vt:lpwstr>_Toc73006206</vt:lpwstr>
      </vt:variant>
      <vt:variant>
        <vt:i4>1245233</vt:i4>
      </vt:variant>
      <vt:variant>
        <vt:i4>26</vt:i4>
      </vt:variant>
      <vt:variant>
        <vt:i4>0</vt:i4>
      </vt:variant>
      <vt:variant>
        <vt:i4>5</vt:i4>
      </vt:variant>
      <vt:variant>
        <vt:lpwstr/>
      </vt:variant>
      <vt:variant>
        <vt:lpwstr>_Toc73006205</vt:lpwstr>
      </vt:variant>
      <vt:variant>
        <vt:i4>1376305</vt:i4>
      </vt:variant>
      <vt:variant>
        <vt:i4>20</vt:i4>
      </vt:variant>
      <vt:variant>
        <vt:i4>0</vt:i4>
      </vt:variant>
      <vt:variant>
        <vt:i4>5</vt:i4>
      </vt:variant>
      <vt:variant>
        <vt:lpwstr/>
      </vt:variant>
      <vt:variant>
        <vt:lpwstr>_Toc73006203</vt:lpwstr>
      </vt:variant>
      <vt:variant>
        <vt:i4>1310769</vt:i4>
      </vt:variant>
      <vt:variant>
        <vt:i4>14</vt:i4>
      </vt:variant>
      <vt:variant>
        <vt:i4>0</vt:i4>
      </vt:variant>
      <vt:variant>
        <vt:i4>5</vt:i4>
      </vt:variant>
      <vt:variant>
        <vt:lpwstr/>
      </vt:variant>
      <vt:variant>
        <vt:lpwstr>_Toc73006202</vt:lpwstr>
      </vt:variant>
      <vt:variant>
        <vt:i4>1507377</vt:i4>
      </vt:variant>
      <vt:variant>
        <vt:i4>8</vt:i4>
      </vt:variant>
      <vt:variant>
        <vt:i4>0</vt:i4>
      </vt:variant>
      <vt:variant>
        <vt:i4>5</vt:i4>
      </vt:variant>
      <vt:variant>
        <vt:lpwstr/>
      </vt:variant>
      <vt:variant>
        <vt:lpwstr>_Toc73006201</vt:lpwstr>
      </vt:variant>
      <vt:variant>
        <vt:i4>1441841</vt:i4>
      </vt:variant>
      <vt:variant>
        <vt:i4>2</vt:i4>
      </vt:variant>
      <vt:variant>
        <vt:i4>0</vt:i4>
      </vt:variant>
      <vt:variant>
        <vt:i4>5</vt:i4>
      </vt:variant>
      <vt:variant>
        <vt:lpwstr/>
      </vt:variant>
      <vt:variant>
        <vt:lpwstr>_Toc73006200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Rustam Salman</dc:creator>
  <cp:keywords/>
  <dc:description/>
  <cp:lastModifiedBy>Louise Williams</cp:lastModifiedBy>
  <cp:revision>4</cp:revision>
  <cp:lastPrinted>2025-06-10T07:21:00Z</cp:lastPrinted>
  <dcterms:created xsi:type="dcterms:W3CDTF">2025-10-10T16:46:00Z</dcterms:created>
  <dcterms:modified xsi:type="dcterms:W3CDTF">2025-10-10T17:25:00Z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0x010100CA055DF21A683C4994635A1746375F0C</vt:lpwstr>
  </property>
  <property fmtid="{D5CDD505-2E9C-101B-9397-08002B2CF9AE}" pid="3" name="SecurityClassification">
    <vt:lpwstr>1;#Official|9d42bd58-89d2-4e46-94bb-80d8f31efd91</vt:lpwstr>
  </property>
  <property fmtid="{D5CDD505-2E9C-101B-9397-08002B2CF9AE}" pid="4" name="AgencyKeywords">
    <vt:lpwstr/>
  </property>
  <property fmtid="{D5CDD505-2E9C-101B-9397-08002B2CF9AE}" pid="5" name="MediaServiceImageTags">
    <vt:lpwstr/>
  </property>
</Properties>
</file>